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A6D5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1. SERVIÇOS PRELIMINARES</w:t>
      </w:r>
    </w:p>
    <w:p w14:paraId="378D2E31" w14:textId="77777777" w:rsidR="00BB7605" w:rsidRPr="005C72CF" w:rsidRDefault="00BB7605">
      <w:pPr>
        <w:ind w:left="566"/>
        <w:jc w:val="both"/>
        <w:rPr>
          <w:lang w:val="pt-BR"/>
        </w:rPr>
      </w:pPr>
    </w:p>
    <w:p w14:paraId="3E31EE75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1.1. 00004813 - PLACA DE OBRA (PARA CONSTRUCAO CIVIL) EM CHAPA GALVANIZADA *N. 22*, ADESIVADA, DE *2,0 X 1,125* M (M2)</w:t>
      </w:r>
    </w:p>
    <w:p w14:paraId="1C95E47C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 xml:space="preserve">A colocação da placa de identificação da obra deverá seguir as normas e conceitos aplicado junto à </w:t>
      </w:r>
      <w:r w:rsidRPr="005C72CF">
        <w:rPr>
          <w:rFonts w:ascii="Arial" w:hAnsi="Arial"/>
          <w:sz w:val="20"/>
          <w:lang w:val="pt-BR"/>
        </w:rPr>
        <w:t>prefeitura, portanto na assinatura do contrato deverá ser instalada a placa da obra impreterivelmente seguindo fielmente o cronograma físico financeiro apresentado dentro dos padrões adotados pela Secretaria de Obra e Serviços. O serviço é orçado por metro</w:t>
      </w:r>
      <w:r w:rsidRPr="005C72CF">
        <w:rPr>
          <w:rFonts w:ascii="Arial" w:hAnsi="Arial"/>
          <w:sz w:val="20"/>
          <w:lang w:val="pt-BR"/>
        </w:rPr>
        <w:t xml:space="preserve"> quadrado (m²).</w:t>
      </w:r>
    </w:p>
    <w:p w14:paraId="3D6B24B1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2. DEMOLIÇÕES, RETIRADAS E MOVIMENTAÇÃO DE TERRA</w:t>
      </w:r>
    </w:p>
    <w:p w14:paraId="526B6441" w14:textId="77777777" w:rsidR="00BB7605" w:rsidRPr="005C72CF" w:rsidRDefault="00BB7605">
      <w:pPr>
        <w:ind w:left="566"/>
        <w:jc w:val="both"/>
        <w:rPr>
          <w:lang w:val="pt-BR"/>
        </w:rPr>
      </w:pPr>
    </w:p>
    <w:p w14:paraId="7CF1F62A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2.1. 01.03.02 (E) - CORTE E ATERRO COMPACTADO (M3)</w:t>
      </w:r>
    </w:p>
    <w:p w14:paraId="697DA051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Deverá ser feita a escavação mecânica dos canteiros, conforme indicado em projeto, para a abertura de vagas de estacionamento. E deverá ser</w:t>
      </w:r>
      <w:r w:rsidRPr="005C72CF">
        <w:rPr>
          <w:rFonts w:ascii="Arial" w:hAnsi="Arial"/>
          <w:sz w:val="20"/>
          <w:lang w:val="pt-BR"/>
        </w:rPr>
        <w:t xml:space="preserve"> realizado talude nos canteiros remanescentes, respeitando o seu desnível natural. O posicionamento deve ser respeitado como em projeto, porém, caso algo impossibilite a execução, deve ser comunicado aos responsáveis pelo projeto. O serviço é orçado por me</w:t>
      </w:r>
      <w:r w:rsidRPr="005C72CF">
        <w:rPr>
          <w:rFonts w:ascii="Arial" w:hAnsi="Arial"/>
          <w:sz w:val="20"/>
          <w:lang w:val="pt-BR"/>
        </w:rPr>
        <w:t>tro cúbico (m³).</w:t>
      </w:r>
    </w:p>
    <w:p w14:paraId="137C3565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2.2. 01.03.06 (E) - ATERRO, INCLUSIVE COMPACTAÇÃO (M3)</w:t>
      </w:r>
    </w:p>
    <w:p w14:paraId="1F1921BC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O aterro deverá ser compactado em camadas com espessura máxima acabada de 50 cm, até atingir o grau de compactação mínimo de 98% em relação à energia normal de compactação, e desvio de</w:t>
      </w:r>
      <w:r w:rsidRPr="005C72CF">
        <w:rPr>
          <w:rFonts w:ascii="Arial" w:hAnsi="Arial"/>
          <w:sz w:val="20"/>
          <w:lang w:val="pt-BR"/>
        </w:rPr>
        <w:t xml:space="preserve"> umidade máximo de 2%. Junto à face. a compactação deve ser processada através do uso de placas vibratórias ou sapos mecânicos, para evitar danos pela proximidade do rolo compactador.</w:t>
      </w:r>
    </w:p>
    <w:p w14:paraId="222FEC0F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2.3. 13.50.01 (E) - DEMOLIÇÃO DE CONCRETO SIMPLES (M3)</w:t>
      </w:r>
    </w:p>
    <w:p w14:paraId="237FCF39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A demolição dever</w:t>
      </w:r>
      <w:r w:rsidRPr="005C72CF">
        <w:rPr>
          <w:rFonts w:ascii="Arial" w:hAnsi="Arial"/>
          <w:sz w:val="20"/>
          <w:lang w:val="pt-BR"/>
        </w:rPr>
        <w:t>á ser feita à 441,59 M², conforme indicado no projeto arquitetônico. Todos os serviços de demolição devem ser executados com alto nível de atenção e segurança, para que não ocorra danos tanto nos trabalhadores quanto no local, tornando assim, indispensável</w:t>
      </w:r>
      <w:r w:rsidRPr="005C72CF">
        <w:rPr>
          <w:rFonts w:ascii="Arial" w:hAnsi="Arial"/>
          <w:sz w:val="20"/>
          <w:lang w:val="pt-BR"/>
        </w:rPr>
        <w:t xml:space="preserve"> o uso dos equipamentos de segurança e o cumprimento das normas. Deverá ser demolido a caixa de passagem existente na área de pavimentação, assim como indicado em projeto. O serviço será cobrado por metro cúbico (m3).</w:t>
      </w:r>
    </w:p>
    <w:p w14:paraId="793D7407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2.4. 05.04.00 (I) - DEMOLIÇÃO DE PAVIM</w:t>
      </w:r>
      <w:r w:rsidRPr="005C72CF">
        <w:rPr>
          <w:rFonts w:ascii="Arial" w:hAnsi="Arial"/>
          <w:sz w:val="20"/>
          <w:lang w:val="pt-BR"/>
        </w:rPr>
        <w:t>ENTO ASFÁLTICO, INCLUSIVE CAPA, INCLUI CARGA NO CAMINHÃO (M2)</w:t>
      </w:r>
    </w:p>
    <w:p w14:paraId="459924D5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 xml:space="preserve">Todos os serviços de demolição devem ser executados com alto nível de atenção e segurança, para que não ocorra danos tanto nos trabalhadores quanto no local, tornando assim, indispensável o uso </w:t>
      </w:r>
      <w:r w:rsidRPr="005C72CF">
        <w:rPr>
          <w:rFonts w:ascii="Arial" w:hAnsi="Arial"/>
          <w:sz w:val="20"/>
          <w:lang w:val="pt-BR"/>
        </w:rPr>
        <w:t>dos equipamentos de segurança e o cumprimento das normas. A demolição só deve ser realizada nas áreas sinalizadas em projetos e quantificadas na planilha.</w:t>
      </w:r>
    </w:p>
    <w:p w14:paraId="1F26D5A0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Para a demolição de pavimentação asfáltica será utilizado o martelo perfurador. O serviço é orçado po</w:t>
      </w:r>
      <w:r w:rsidRPr="005C72CF">
        <w:rPr>
          <w:rFonts w:ascii="Arial" w:hAnsi="Arial"/>
          <w:sz w:val="20"/>
          <w:lang w:val="pt-BR"/>
        </w:rPr>
        <w:t>r metro quadrado (m²).</w:t>
      </w:r>
    </w:p>
    <w:p w14:paraId="2FDE1139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lastRenderedPageBreak/>
        <w:t>2.5. 17.50.48 (E) - DEMOLIÇÃO DE SARJETAS DE CONCRETO (M)</w:t>
      </w:r>
    </w:p>
    <w:p w14:paraId="75479716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Todos os serviços de demolição devem ser executados com alto nível de atenção e segurança, para que não ocorra danos tanto nos trabalhadores quanto no local, tornando assim, i</w:t>
      </w:r>
      <w:r w:rsidRPr="005C72CF">
        <w:rPr>
          <w:rFonts w:ascii="Arial" w:hAnsi="Arial"/>
          <w:sz w:val="20"/>
          <w:lang w:val="pt-BR"/>
        </w:rPr>
        <w:t>ndispensável o uso dos equipamentos de segurança e o cumprimento das normas. Deverão ser demolidas as sarjetas indicadas em projeto. O serviço será pago por metro (m).</w:t>
      </w:r>
    </w:p>
    <w:p w14:paraId="567C2FF6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2.6. 17.50.45 (E) - DEMOLIÇÃO DE GUIAS DE CONCRETO (M)</w:t>
      </w:r>
    </w:p>
    <w:p w14:paraId="7548CBB4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Todos os serviços de demolição de</w:t>
      </w:r>
      <w:r w:rsidRPr="005C72CF">
        <w:rPr>
          <w:rFonts w:ascii="Arial" w:hAnsi="Arial"/>
          <w:sz w:val="20"/>
          <w:lang w:val="pt-BR"/>
        </w:rPr>
        <w:t>vem ser executados com alto nível de atenção e segurança, para que não ocorra danos tanto nos trabalhadores quanto no local, tornando assim, indispensável o uso dos equipamentos de segurança e o cumprimento das normas. Deverão ser demolidas as guias que es</w:t>
      </w:r>
      <w:r w:rsidRPr="005C72CF">
        <w:rPr>
          <w:rFonts w:ascii="Arial" w:hAnsi="Arial"/>
          <w:sz w:val="20"/>
          <w:lang w:val="pt-BR"/>
        </w:rPr>
        <w:t>tão indicadas em projeto. O serviço será pago por metro (m).</w:t>
      </w:r>
    </w:p>
    <w:p w14:paraId="04BBA258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2.7. 08.80.00 (I) - CARGA E REMOÇÃO DE ENTULHO ATÉ A DISTÂNCIA MÉDIA DE IDA E VOLTA DE 1KM (M3)</w:t>
      </w:r>
    </w:p>
    <w:p w14:paraId="2D4FB774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 xml:space="preserve">O serviço será pago por m³ (metro cúbico) de entulho removido, considerando-se, quando diretamente </w:t>
      </w:r>
      <w:r w:rsidRPr="005C72CF">
        <w:rPr>
          <w:rFonts w:ascii="Arial" w:hAnsi="Arial"/>
          <w:sz w:val="20"/>
          <w:lang w:val="pt-BR"/>
        </w:rPr>
        <w:t>associado a serviços de demolição em geral, o volume efetivo das peças demolidas, acrescido de um índice médio de empolamento igual a 25,00% (vinte e cinco por cento). Material proveniente da demolição deverá ser reutilizado na base para pavimentação. O cu</w:t>
      </w:r>
      <w:r w:rsidRPr="005C72CF">
        <w:rPr>
          <w:rFonts w:ascii="Arial" w:hAnsi="Arial"/>
          <w:sz w:val="20"/>
          <w:lang w:val="pt-BR"/>
        </w:rPr>
        <w:t>sto unitário remunera o aluguel da caçamba, transporte de entulho dentro dos limites da obra, o carregamento manual da caçamba, transporte até o bota-fora e descarga no destino. Este serviço será quantificado através da apresentação e retenção de uma via d</w:t>
      </w:r>
      <w:r w:rsidRPr="005C72CF">
        <w:rPr>
          <w:rFonts w:ascii="Arial" w:hAnsi="Arial"/>
          <w:sz w:val="20"/>
          <w:lang w:val="pt-BR"/>
        </w:rPr>
        <w:t>o registro do Controle de Transporte de Resíduos (CTR), documento comprobatório que o entulho foi entregue em área licenciada para destinação adequada. A utilização do carregamento manual e/ou transporte em caçambas metálicas deverá ser autorizada e justif</w:t>
      </w:r>
      <w:r w:rsidRPr="005C72CF">
        <w:rPr>
          <w:rFonts w:ascii="Arial" w:hAnsi="Arial"/>
          <w:sz w:val="20"/>
          <w:lang w:val="pt-BR"/>
        </w:rPr>
        <w:t>icada pela fiscalização</w:t>
      </w:r>
    </w:p>
    <w:p w14:paraId="663D9A6E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2.8. 97912 - TRANSPORTE COM CAMINHÃO BASCULANTE DE 6 M³, EM VIA URBANA EM LEITO NATURAL (UNIDADE: M3XKM). AF_07/2020 (M3XKM)</w:t>
      </w:r>
    </w:p>
    <w:p w14:paraId="645A5E20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Será utilizado o caminhão basculante para transporte do material decorrente da demolição do pavimento. O co</w:t>
      </w:r>
      <w:r w:rsidRPr="005C72CF">
        <w:rPr>
          <w:rFonts w:ascii="Arial" w:hAnsi="Arial"/>
          <w:sz w:val="20"/>
          <w:lang w:val="pt-BR"/>
        </w:rPr>
        <w:t>ndutor do veículo deve ser habilitado e qualificado para o serviço, além de ter que utilizar os devidos equipamentos de segurança para o trabalho. O serviço é orçado em metro cúbico x quilometro (m³xKm). A DISTÂNCIA MÉDIA DE TRANSPORTE (DMT) da área da jaz</w:t>
      </w:r>
      <w:r w:rsidRPr="005C72CF">
        <w:rPr>
          <w:rFonts w:ascii="Arial" w:hAnsi="Arial"/>
          <w:sz w:val="20"/>
          <w:lang w:val="pt-BR"/>
        </w:rPr>
        <w:t>ida e bota fora mais próximos considerados foi de 30 km.</w:t>
      </w:r>
    </w:p>
    <w:p w14:paraId="79D9EE9A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2.9. 8.03.35 - TAXA DE DESCARTE DE RESÍDUO DE OBRA EM ATT (M3)</w:t>
      </w:r>
    </w:p>
    <w:p w14:paraId="38A38940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 xml:space="preserve">A taxa de descarte de resíduo será </w:t>
      </w:r>
      <w:proofErr w:type="gramStart"/>
      <w:r w:rsidRPr="005C72CF">
        <w:rPr>
          <w:rFonts w:ascii="Arial" w:hAnsi="Arial"/>
          <w:sz w:val="20"/>
          <w:lang w:val="pt-BR"/>
        </w:rPr>
        <w:t>cobrado</w:t>
      </w:r>
      <w:proofErr w:type="gramEnd"/>
      <w:r w:rsidRPr="005C72CF">
        <w:rPr>
          <w:rFonts w:ascii="Arial" w:hAnsi="Arial"/>
          <w:sz w:val="20"/>
          <w:lang w:val="pt-BR"/>
        </w:rPr>
        <w:t xml:space="preserve"> de acordo com a quantidade em m³ (metro cúbico) que será descartado no Bota-Fora.</w:t>
      </w:r>
    </w:p>
    <w:p w14:paraId="74D5271A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3. DRENAGEM</w:t>
      </w:r>
    </w:p>
    <w:p w14:paraId="3049FBE5" w14:textId="77777777" w:rsidR="00BB7605" w:rsidRPr="005C72CF" w:rsidRDefault="00BB7605">
      <w:pPr>
        <w:ind w:left="566"/>
        <w:jc w:val="both"/>
        <w:rPr>
          <w:lang w:val="pt-BR"/>
        </w:rPr>
      </w:pPr>
    </w:p>
    <w:p w14:paraId="215145F4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3.1. 04.05.00 (I) - ESCAVAÇÃO MECÂNICA PARA FUNDAÇÕES E VALAS COM PROFUNDIDADE MAIOR QUE 4,0M (M3)</w:t>
      </w:r>
    </w:p>
    <w:p w14:paraId="45F5593D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 xml:space="preserve">Deverá ser feita a escavação mecânica de vala em material de 2ª Categoria para a instalação do sistema de drenagem com profundidade mínima de </w:t>
      </w:r>
      <w:r w:rsidRPr="005C72CF">
        <w:rPr>
          <w:rFonts w:ascii="Arial" w:hAnsi="Arial"/>
          <w:sz w:val="20"/>
          <w:lang w:val="pt-BR"/>
        </w:rPr>
        <w:t xml:space="preserve">inclinação de 2 %. O posicionamento deve ser respeitado como em </w:t>
      </w:r>
      <w:r w:rsidRPr="005C72CF">
        <w:rPr>
          <w:rFonts w:ascii="Arial" w:hAnsi="Arial"/>
          <w:sz w:val="20"/>
          <w:lang w:val="pt-BR"/>
        </w:rPr>
        <w:lastRenderedPageBreak/>
        <w:t>projeto, porém, caso algo impossibilite a execução, deve ser comunicado aos responsáveis pelo projeto. O serviço é orçado por metro cúbico (m³).</w:t>
      </w:r>
    </w:p>
    <w:p w14:paraId="706D4A74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3.2. 100973 - CARGA, MANOBRA E DESCARGA DE SOLO</w:t>
      </w:r>
      <w:r w:rsidRPr="005C72CF">
        <w:rPr>
          <w:rFonts w:ascii="Arial" w:hAnsi="Arial"/>
          <w:sz w:val="20"/>
          <w:lang w:val="pt-BR"/>
        </w:rPr>
        <w:t>S E MATERIAIS GRANULARES EM CAMINHÃO BASCULANTE 6 M³ - CARGA COM PÁ CARREGADEIRA (CAÇAMBA DE 1,7 A 2,8 M³ / 128 HP) E DESCARGA LIVRE (UNIDADE: M3). AF_07/2020 (M3)</w:t>
      </w:r>
    </w:p>
    <w:p w14:paraId="2BCE476B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A carga e descarga para o transporte do material excedente da fresa será mecanizada, através</w:t>
      </w:r>
      <w:r w:rsidRPr="005C72CF">
        <w:rPr>
          <w:rFonts w:ascii="Arial" w:hAnsi="Arial"/>
          <w:sz w:val="20"/>
          <w:lang w:val="pt-BR"/>
        </w:rPr>
        <w:t xml:space="preserve"> de um caminhão basculante de 6m³ e pá carregadeira. Os condutores dos veículos devem ser habilitados e qualificados para o serviço, além de terem que utilizar os devidos equipamentos de segurança para o trabalho. O serviço é orçado em metro cúbico (m³).</w:t>
      </w:r>
    </w:p>
    <w:p w14:paraId="23969057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3</w:t>
      </w:r>
      <w:r w:rsidRPr="005C72CF">
        <w:rPr>
          <w:rFonts w:ascii="Arial" w:hAnsi="Arial"/>
          <w:sz w:val="20"/>
          <w:lang w:val="pt-BR"/>
        </w:rPr>
        <w:t>.3. 97912 - TRANSPORTE COM CAMINHÃO BASCULANTE DE 6 M³, EM VIA URBANA EM LEITO NATURAL (UNIDADE: M3XKM). AF_07/2020 (M3XKM)</w:t>
      </w:r>
    </w:p>
    <w:p w14:paraId="622C237C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 xml:space="preserve">Será utilizado o caminhão basculante para transporte do material excedente, o condutor do veículo deve ser habilitado e qualificado </w:t>
      </w:r>
      <w:r w:rsidRPr="005C72CF">
        <w:rPr>
          <w:rFonts w:ascii="Arial" w:hAnsi="Arial"/>
          <w:sz w:val="20"/>
          <w:lang w:val="pt-BR"/>
        </w:rPr>
        <w:t>para o serviço, além de ter que utilizar os devidos equipamentos de segurança para o trabalho. O serviço é orçado em metro cúbico x quilometro (m³xKm). A DISTÂNCIA MÉDIA DE TRANSPORTE (DMT) da área da jazida e bota fora mais próximos considerados foi de 30</w:t>
      </w:r>
      <w:r w:rsidRPr="005C72CF">
        <w:rPr>
          <w:rFonts w:ascii="Arial" w:hAnsi="Arial"/>
          <w:sz w:val="20"/>
          <w:lang w:val="pt-BR"/>
        </w:rPr>
        <w:t>KM.</w:t>
      </w:r>
    </w:p>
    <w:p w14:paraId="525A29A2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3.4. 101619 - PREPARO DE FUNDO DE VALA COM LARGURA MENOR QUE 1,5 M, COM CAMADA DE BRITA, LANÇAMENTO MANUAL. AF_08/2020 (M3)</w:t>
      </w:r>
    </w:p>
    <w:p w14:paraId="67FC00AB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O serviço será pago por m³ (metro cúbico) de lastro de brita executado, considerando-se a espessura média final da camada de bri</w:t>
      </w:r>
      <w:r w:rsidRPr="005C72CF">
        <w:rPr>
          <w:rFonts w:ascii="Arial" w:hAnsi="Arial"/>
          <w:sz w:val="20"/>
          <w:lang w:val="pt-BR"/>
        </w:rPr>
        <w:t>ta lançada e largura igual à da projeção horizontal da peça de fundação a ser executada. A medida de espessuras da brita é de 5 cm como detalhado em projeto. O custo unitário remunera o fornecimento, lançamento e espalhamento de pedra britada n.0, para las</w:t>
      </w:r>
      <w:r w:rsidRPr="005C72CF">
        <w:rPr>
          <w:rFonts w:ascii="Arial" w:hAnsi="Arial"/>
          <w:sz w:val="20"/>
          <w:lang w:val="pt-BR"/>
        </w:rPr>
        <w:t>treamento de valas. O processo deverá ocorrer por meio de apiloamento manual de solo em fundo de valas com maço ou soquete, para assim dar uma consistência de simples regularização, deixando a superfície firme e compacta. O serviço é orçado por metro cúbic</w:t>
      </w:r>
      <w:r w:rsidRPr="005C72CF">
        <w:rPr>
          <w:rFonts w:ascii="Arial" w:hAnsi="Arial"/>
          <w:sz w:val="20"/>
          <w:lang w:val="pt-BR"/>
        </w:rPr>
        <w:t>o (m³).</w:t>
      </w:r>
    </w:p>
    <w:p w14:paraId="49B291A3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3.5. 92212 - TUBO DE CONCRETO PARA REDES COLETORAS DE ÁGUAS PLUVIAIS, DIÂMETRO DE 600 MM, JUNTA RÍGIDA, INSTALADO EM LOCAL COM BAIXO NÍVEL DE INTERFERÊNCIAS - FORNECIMENTO E ASSENTAMENTO. AF_12/2015 (M)</w:t>
      </w:r>
    </w:p>
    <w:p w14:paraId="6289FB2C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 xml:space="preserve">O custo unitário remunera o fornecimento dos </w:t>
      </w:r>
      <w:r w:rsidRPr="005C72CF">
        <w:rPr>
          <w:rFonts w:ascii="Arial" w:hAnsi="Arial"/>
          <w:sz w:val="20"/>
          <w:lang w:val="pt-BR"/>
        </w:rPr>
        <w:t>materiais, inclusive perdas, equipamentos e mão de obra para o manuseio, corte e assentamento dos tubos e canaletas de concreto, inclusive vedações e rejuntamentos. Os serviços serão pagos por metro linear (m) de tubulação assentada, medida no projeto, des</w:t>
      </w:r>
      <w:r w:rsidRPr="005C72CF">
        <w:rPr>
          <w:rFonts w:ascii="Arial" w:hAnsi="Arial"/>
          <w:sz w:val="20"/>
          <w:lang w:val="pt-BR"/>
        </w:rPr>
        <w:t>contando-se as caixas de passagem.</w:t>
      </w:r>
    </w:p>
    <w:p w14:paraId="6275A278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3.6. 93368 - REATERRO MECANIZADO DE VALA COM ESCAVADEIRA HIDRÁULICA (CAPACIDADE DA CAÇAMBA: 0,8 M³ / POTÊNCIA: 111 HP), LARGURA ATÉ 1,5 M, PROFUNDIDADE DE 1,5 A 3,0 M, COM SOLO DE 1ª CATEGORIA EM LOCAIS COM BAIXO NÍVEL DE</w:t>
      </w:r>
      <w:r w:rsidRPr="005C72CF">
        <w:rPr>
          <w:rFonts w:ascii="Arial" w:hAnsi="Arial"/>
          <w:sz w:val="20"/>
          <w:lang w:val="pt-BR"/>
        </w:rPr>
        <w:t xml:space="preserve"> INTERFERÊNCIA. AF_04/2016 (M3)</w:t>
      </w:r>
    </w:p>
    <w:p w14:paraId="55E6CD7A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 xml:space="preserve">O Reaterro deve ser realizado em pequenas camadas, intervalando entre elas para a compactação do material. </w:t>
      </w:r>
      <w:proofErr w:type="spellStart"/>
      <w:r>
        <w:rPr>
          <w:rFonts w:ascii="Arial" w:hAnsi="Arial"/>
          <w:sz w:val="20"/>
        </w:rPr>
        <w:t>Não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será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permitida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colocação</w:t>
      </w:r>
      <w:proofErr w:type="spellEnd"/>
      <w:r>
        <w:rPr>
          <w:rFonts w:ascii="Arial" w:hAnsi="Arial"/>
          <w:sz w:val="20"/>
        </w:rPr>
        <w:t xml:space="preserve"> de cargas e </w:t>
      </w:r>
      <w:proofErr w:type="spellStart"/>
      <w:r>
        <w:rPr>
          <w:rFonts w:ascii="Arial" w:hAnsi="Arial"/>
          <w:sz w:val="20"/>
        </w:rPr>
        <w:t>sobrecargas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sobre</w:t>
      </w:r>
      <w:proofErr w:type="spellEnd"/>
      <w:r>
        <w:rPr>
          <w:rFonts w:ascii="Arial" w:hAnsi="Arial"/>
          <w:sz w:val="20"/>
        </w:rPr>
        <w:t xml:space="preserve"> as </w:t>
      </w:r>
      <w:proofErr w:type="spellStart"/>
      <w:r>
        <w:rPr>
          <w:rFonts w:ascii="Arial" w:hAnsi="Arial"/>
          <w:sz w:val="20"/>
        </w:rPr>
        <w:t>peças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recentemente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assentadas</w:t>
      </w:r>
      <w:proofErr w:type="spellEnd"/>
      <w:r>
        <w:rPr>
          <w:rFonts w:ascii="Arial" w:hAnsi="Arial"/>
          <w:sz w:val="20"/>
        </w:rPr>
        <w:t xml:space="preserve">. </w:t>
      </w:r>
      <w:r w:rsidRPr="005C72CF">
        <w:rPr>
          <w:rFonts w:ascii="Arial" w:hAnsi="Arial"/>
          <w:sz w:val="20"/>
          <w:lang w:val="pt-BR"/>
        </w:rPr>
        <w:t xml:space="preserve">O Reaterro deverá ser </w:t>
      </w:r>
      <w:r w:rsidRPr="005C72CF">
        <w:rPr>
          <w:rFonts w:ascii="Arial" w:hAnsi="Arial"/>
          <w:sz w:val="20"/>
          <w:lang w:val="pt-BR"/>
        </w:rPr>
        <w:t>realizado com o material proveniente da obra a todas as valas resultantes após sua execução, desde que o material seja de boa qualidade e livre de impurezas e entulhos. O serviço é orçado em metro cúbico (m³).</w:t>
      </w:r>
    </w:p>
    <w:p w14:paraId="1265B324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lastRenderedPageBreak/>
        <w:t>3.7. 97957 - CAIXA PARA BOCA DE LOBO DUPLA RET</w:t>
      </w:r>
      <w:r w:rsidRPr="005C72CF">
        <w:rPr>
          <w:rFonts w:ascii="Arial" w:hAnsi="Arial"/>
          <w:sz w:val="20"/>
          <w:lang w:val="pt-BR"/>
        </w:rPr>
        <w:t>ANGULAR, EM ALVENARIA COM BLOCOS DE CONCRETO, DIMENSÕES INTERNAS: 0,6X2,2X1,2 M. AF_12/2020 (UN)</w:t>
      </w:r>
    </w:p>
    <w:p w14:paraId="62961C2E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As bocas de lobo duplas, as quais serão interligadas ao sistema de drenagem por tubos com diâmetro de 600 MM, serão instaladas nos pontos especificados em proj</w:t>
      </w:r>
      <w:r w:rsidRPr="005C72CF">
        <w:rPr>
          <w:rFonts w:ascii="Arial" w:hAnsi="Arial"/>
          <w:sz w:val="20"/>
          <w:lang w:val="pt-BR"/>
        </w:rPr>
        <w:t>eto, onde também se encontra o detalhamento do sistema. Todos os materiais utilizados, como tampas e guias chapéu, devem ser de ótima qualidade e possuir as especificações e características esperadas. O serviço é orçado por unidade (un).</w:t>
      </w:r>
    </w:p>
    <w:p w14:paraId="33C40214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3.8. 2003409 - Des</w:t>
      </w:r>
      <w:r w:rsidRPr="005C72CF">
        <w:rPr>
          <w:rFonts w:ascii="Arial" w:hAnsi="Arial"/>
          <w:sz w:val="20"/>
          <w:lang w:val="pt-BR"/>
        </w:rPr>
        <w:t>cida d'água de aterros em degraus - DAD 03 - areia e brita comerciais (m)</w:t>
      </w:r>
    </w:p>
    <w:p w14:paraId="01908C4A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O custo unitário remunera o fornecimento, todo o material e mão de obra para execução da escada em concreto armado. O serviço será pago por metro (m) da escada em concreto armado exe</w:t>
      </w:r>
      <w:r w:rsidRPr="005C72CF">
        <w:rPr>
          <w:rFonts w:ascii="Arial" w:hAnsi="Arial"/>
          <w:sz w:val="20"/>
          <w:lang w:val="pt-BR"/>
        </w:rPr>
        <w:t>cutado em conformidade com as seções transversais tipo do projeto, medido na planilha do projeto.</w:t>
      </w:r>
    </w:p>
    <w:p w14:paraId="2162B040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3.9. 2003453 - Dissipador de energia - DEB 03 - areia e pedra de mão comerciais (un)</w:t>
      </w:r>
    </w:p>
    <w:p w14:paraId="62105806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Consiste numa camada de agregado graúdo (Pedra detonada “Rachão”). Será e</w:t>
      </w:r>
      <w:r w:rsidRPr="005C72CF">
        <w:rPr>
          <w:rFonts w:ascii="Arial" w:hAnsi="Arial"/>
          <w:sz w:val="20"/>
          <w:lang w:val="pt-BR"/>
        </w:rPr>
        <w:t xml:space="preserve">xecutado em conformidade com as seções transversais tipo do projeto, e compreenderá as seguintes operações: fornecimento, transporte, mistura espalhamento, compactação e acabamento, sendo que </w:t>
      </w:r>
      <w:proofErr w:type="gramStart"/>
      <w:r w:rsidRPr="005C72CF">
        <w:rPr>
          <w:rFonts w:ascii="Arial" w:hAnsi="Arial"/>
          <w:sz w:val="20"/>
          <w:lang w:val="pt-BR"/>
        </w:rPr>
        <w:t>a mesma</w:t>
      </w:r>
      <w:proofErr w:type="gramEnd"/>
      <w:r w:rsidRPr="005C72CF">
        <w:rPr>
          <w:rFonts w:ascii="Arial" w:hAnsi="Arial"/>
          <w:sz w:val="20"/>
          <w:lang w:val="pt-BR"/>
        </w:rPr>
        <w:t xml:space="preserve"> terá espessura de 25 cm. A camada de rachão será medida </w:t>
      </w:r>
      <w:r w:rsidRPr="005C72CF">
        <w:rPr>
          <w:rFonts w:ascii="Arial" w:hAnsi="Arial"/>
          <w:sz w:val="20"/>
          <w:lang w:val="pt-BR"/>
        </w:rPr>
        <w:t>por unidade.</w:t>
      </w:r>
    </w:p>
    <w:p w14:paraId="280DBC2E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4. PAVIMENTAÇÃO ASFÁLTICA</w:t>
      </w:r>
    </w:p>
    <w:p w14:paraId="31F8F259" w14:textId="77777777" w:rsidR="00BB7605" w:rsidRPr="005C72CF" w:rsidRDefault="00BB7605">
      <w:pPr>
        <w:ind w:left="566"/>
        <w:jc w:val="both"/>
        <w:rPr>
          <w:lang w:val="pt-BR"/>
        </w:rPr>
      </w:pPr>
    </w:p>
    <w:p w14:paraId="36761EAB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4.1. 05.11.00 (I) - ABERTURA DE CAIXA ATÉ 25CM, INCLUI ESCAVAÇÃO, COMPACTAÇÃO, TRANSPORTE E PREPARO DO SUB-LEITO (M2)</w:t>
      </w:r>
    </w:p>
    <w:p w14:paraId="6C8353E5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Será medido por área de superfície com abertura e preparo de caixa executado, nas dimensões especi</w:t>
      </w:r>
      <w:r w:rsidRPr="005C72CF">
        <w:rPr>
          <w:rFonts w:ascii="Arial" w:hAnsi="Arial"/>
          <w:sz w:val="20"/>
          <w:lang w:val="pt-BR"/>
        </w:rPr>
        <w:t>ficadas em projeto, com profundidade variável até 25 cm (m²). O item remunera o fornecimento dos equipamentos e a mão de obra necessários para a execução da abertura de caixa, compreendendo a escavação até 25 cm; remoção até o primeiro quilômetro; a execuç</w:t>
      </w:r>
      <w:r w:rsidRPr="005C72CF">
        <w:rPr>
          <w:rFonts w:ascii="Arial" w:hAnsi="Arial"/>
          <w:sz w:val="20"/>
          <w:lang w:val="pt-BR"/>
        </w:rPr>
        <w:t xml:space="preserve">ão do preparo do </w:t>
      </w:r>
      <w:proofErr w:type="gramStart"/>
      <w:r w:rsidRPr="005C72CF">
        <w:rPr>
          <w:rFonts w:ascii="Arial" w:hAnsi="Arial"/>
          <w:sz w:val="20"/>
          <w:lang w:val="pt-BR"/>
        </w:rPr>
        <w:t>sub-leito</w:t>
      </w:r>
      <w:proofErr w:type="gramEnd"/>
      <w:r w:rsidRPr="005C72CF">
        <w:rPr>
          <w:rFonts w:ascii="Arial" w:hAnsi="Arial"/>
          <w:sz w:val="20"/>
          <w:lang w:val="pt-BR"/>
        </w:rPr>
        <w:t xml:space="preserve"> compreendendo a regularização, escarificação e a compactação de camada de 15 cm, abaixo dos 25 cm escavados; o fornecimento de terra, caso não haja troca de solo, ou solo reforçado com aditivos químicos, brita, cal ou cimento. En</w:t>
      </w:r>
      <w:r w:rsidRPr="005C72CF">
        <w:rPr>
          <w:rFonts w:ascii="Arial" w:hAnsi="Arial"/>
          <w:sz w:val="20"/>
          <w:lang w:val="pt-BR"/>
        </w:rPr>
        <w:t>tendesse por fornecimento de terra o material que foi escavado e, não transportado além do primeiro quilômetro, seja utilizado para a regularização de caixa.</w:t>
      </w:r>
    </w:p>
    <w:p w14:paraId="053666DD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4.2. 100973 - CARGA, MANOBRA E DESCARGA DE SOLOS E MATERIAIS GRANULARES EM CAMINHÃO BASCULANTE 6 M</w:t>
      </w:r>
      <w:r w:rsidRPr="005C72CF">
        <w:rPr>
          <w:rFonts w:ascii="Arial" w:hAnsi="Arial"/>
          <w:sz w:val="20"/>
          <w:lang w:val="pt-BR"/>
        </w:rPr>
        <w:t>³ - CARGA COM PÁ CARREGADEIRA (CAÇAMBA DE 1,7 A 2,8 M³ / 128 HP) E DESCARGA LIVRE (UNIDADE: M3). AF_07/2020 (M3)</w:t>
      </w:r>
    </w:p>
    <w:p w14:paraId="1314EAB4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A carga e descarga para o transporte do material excedente da fresa será mecanizada, através de um caminhão basculante de 6m³ e pá carregadeira</w:t>
      </w:r>
      <w:r w:rsidRPr="005C72CF">
        <w:rPr>
          <w:rFonts w:ascii="Arial" w:hAnsi="Arial"/>
          <w:sz w:val="20"/>
          <w:lang w:val="pt-BR"/>
        </w:rPr>
        <w:t>. Os condutores dos veículos devem ser habilitados e qualificados para o serviço, além de terem que utilizar os devidos equipamentos de segurança para o trabalho. O serviço é orçado em metro cúbico (m³).</w:t>
      </w:r>
    </w:p>
    <w:p w14:paraId="247CBAA2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 xml:space="preserve">4.3. 97912 - TRANSPORTE COM CAMINHÃO </w:t>
      </w:r>
      <w:r w:rsidRPr="005C72CF">
        <w:rPr>
          <w:rFonts w:ascii="Arial" w:hAnsi="Arial"/>
          <w:sz w:val="20"/>
          <w:lang w:val="pt-BR"/>
        </w:rPr>
        <w:t>BASCULANTE DE 6 M³, EM VIA URBANA EM LEITO NATURAL (UNIDADE: M3XKM). AF_07/2020 (M3XKM)</w:t>
      </w:r>
    </w:p>
    <w:p w14:paraId="60109804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lastRenderedPageBreak/>
        <w:t>Será utilizado o caminhão basculante para transporte do material decorrente da demolição do pavimento. O condutor do veículo deve ser habilitado e qualificado para o se</w:t>
      </w:r>
      <w:r w:rsidRPr="005C72CF">
        <w:rPr>
          <w:rFonts w:ascii="Arial" w:hAnsi="Arial"/>
          <w:sz w:val="20"/>
          <w:lang w:val="pt-BR"/>
        </w:rPr>
        <w:t>rviço, além de ter que utilizar os devidos equipamentos de segurança para o trabalho. O serviço é orçado em metro cúbico x quilometro (m³xKm). A DISTÂNCIA MÉDIA DE TRANSPORTE (DMT) da área da jazida e bota fora mais próximos considerados foi de 30 km.</w:t>
      </w:r>
    </w:p>
    <w:p w14:paraId="77A4B002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4.4.</w:t>
      </w:r>
      <w:r w:rsidRPr="005C72CF">
        <w:rPr>
          <w:rFonts w:ascii="Arial" w:hAnsi="Arial"/>
          <w:sz w:val="20"/>
          <w:lang w:val="pt-BR"/>
        </w:rPr>
        <w:t xml:space="preserve"> 01.04.15 (E) - LASTRO DE BRITA (M3)</w:t>
      </w:r>
    </w:p>
    <w:p w14:paraId="040145C6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 xml:space="preserve">O serviço será pago por m³ (metro cúbico) de lastro de brita executado, considerando-se a espessura média final da camada de brita lançada e largura igual à da projeção horizontal da peça de fundação a ser executada. A </w:t>
      </w:r>
      <w:r w:rsidRPr="005C72CF">
        <w:rPr>
          <w:rFonts w:ascii="Arial" w:hAnsi="Arial"/>
          <w:sz w:val="20"/>
          <w:lang w:val="pt-BR"/>
        </w:rPr>
        <w:t>medida de espessuras do é de 5 cm como detalhado em projeto. O custo unitário remunera o fornecimento de pedra britada n.2, para lastreamento de valas e mão de obra. O processo deverá ocorrer por meio de Apiloamento manual de solo em fundo de valas com maç</w:t>
      </w:r>
      <w:r w:rsidRPr="005C72CF">
        <w:rPr>
          <w:rFonts w:ascii="Arial" w:hAnsi="Arial"/>
          <w:sz w:val="20"/>
          <w:lang w:val="pt-BR"/>
        </w:rPr>
        <w:t>o ou soquete, para assim dar uma consistência de simples regularização, deixando a superfície firme e compacta. O serviço é orçado por metro cúbico (m³).</w:t>
      </w:r>
    </w:p>
    <w:p w14:paraId="3FDE78F3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4.5. 00007156 - TELA DE ACO SOLDADA NERVURADA, CA-60, Q-196, (3,11 KG/M2), DIAMETRO DO FIO = 5,0 MM, L</w:t>
      </w:r>
      <w:r w:rsidRPr="005C72CF">
        <w:rPr>
          <w:rFonts w:ascii="Arial" w:hAnsi="Arial"/>
          <w:sz w:val="20"/>
          <w:lang w:val="pt-BR"/>
        </w:rPr>
        <w:t>ARGURA = 2,45 M, ESPACAMENTO DA MALHA = 10 X 10 CM (M2)</w:t>
      </w:r>
    </w:p>
    <w:p w14:paraId="54D2C8B6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 xml:space="preserve">A execução de sarjeta (dimensões: 30 x 15 cm) será feita após o assentamento das guias, o que irá ajudar em sua orientação, o material utilizado será o concreto usinado com resistência mínima de </w:t>
      </w:r>
      <w:r w:rsidRPr="005C72CF">
        <w:rPr>
          <w:rFonts w:ascii="Arial" w:hAnsi="Arial"/>
          <w:sz w:val="20"/>
          <w:lang w:val="pt-BR"/>
        </w:rPr>
        <w:t>acordo com as normas. A compactação deverá ser feita com rolo compressor ou roda de veículo ou manualmente nos trechos de difícil acesso. O serviço é orçado em metro linear (m).</w:t>
      </w:r>
    </w:p>
    <w:p w14:paraId="356ABE11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 xml:space="preserve">4.6. 94273 - ASSENTAMENTO DE GUIA (MEIO-FIO) EM TRECHO RETO, CONFECCIONADA EM </w:t>
      </w:r>
      <w:r w:rsidRPr="005C72CF">
        <w:rPr>
          <w:rFonts w:ascii="Arial" w:hAnsi="Arial"/>
          <w:sz w:val="20"/>
          <w:lang w:val="pt-BR"/>
        </w:rPr>
        <w:t>CONCRETO PRÉ-FABRICADO, DIMENSÕES 100X15X13X30 CM (COMPRIMENTO X BASE INFERIOR X BASE SUPERIOR X ALTURA), PARA VIAS URBANAS (USO VIÁRIO). AF_06/2016 (M)</w:t>
      </w:r>
    </w:p>
    <w:p w14:paraId="5B0A64BF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O assentamento de guia deve ser realizado com auxílio de equipamentos para que permaneça em mesma altur</w:t>
      </w:r>
      <w:r w:rsidRPr="005C72CF">
        <w:rPr>
          <w:rFonts w:ascii="Arial" w:hAnsi="Arial"/>
          <w:sz w:val="20"/>
          <w:lang w:val="pt-BR"/>
        </w:rPr>
        <w:t>a e alinhamento por toda a via como designado em projeto. As guias pré-moldadas de 10 cm na face oposta e 30 cm de largura sendo que sua face superior da sarjeta será alinhada junto a sarjeta com fechamento de junto com uso de argamassa cimentícia. As guia</w:t>
      </w:r>
      <w:r w:rsidRPr="005C72CF">
        <w:rPr>
          <w:rFonts w:ascii="Arial" w:hAnsi="Arial"/>
          <w:sz w:val="20"/>
          <w:lang w:val="pt-BR"/>
        </w:rPr>
        <w:t>s serão ancoradas, nas juntas, por meio de blocos de concreto (bolas) com a mesma resistência das sarjetas, de acordo com o formato indicado no projeto. A presente norma fixa as condições de execução e recebimento de serviços de guias e sarjetas, neste mun</w:t>
      </w:r>
      <w:r w:rsidRPr="005C72CF">
        <w:rPr>
          <w:rFonts w:ascii="Arial" w:hAnsi="Arial"/>
          <w:sz w:val="20"/>
          <w:lang w:val="pt-BR"/>
        </w:rPr>
        <w:t>icípio. As guias deverão estar rigorosamente dentro das medidas projetadas (topo: 10 cm – base: 15 cm – altura: 30 cm) e não deverão apresentar deformações. Serão rejeitadas pela Fiscalização, as guias que apresentarem torturas superiores a 0,5cm, constata</w:t>
      </w:r>
      <w:r w:rsidRPr="005C72CF">
        <w:rPr>
          <w:rFonts w:ascii="Arial" w:hAnsi="Arial"/>
          <w:sz w:val="20"/>
          <w:lang w:val="pt-BR"/>
        </w:rPr>
        <w:t>das pela colocação de uma régua na fase superior e na face lateral sobre a sarjeta. Quando não houver indicação em contrário no projeto, as guias e as sarjetas serão executadas em concreto de resistência mínima a compressão aos 28 dias de 200 Kg/cm² A Fisc</w:t>
      </w:r>
      <w:r w:rsidRPr="005C72CF">
        <w:rPr>
          <w:rFonts w:ascii="Arial" w:hAnsi="Arial"/>
          <w:sz w:val="20"/>
          <w:lang w:val="pt-BR"/>
        </w:rPr>
        <w:t>alização poderá exigir em qualquer tempo, a moldagem de corpos de prova, em número representativo a seu critério. “As guias serão assentadas rigorosamente no Gleide projetada e serão rejuntadas com argamassa de cimento e areia no traço 1:3 e as juntas serã</w:t>
      </w:r>
      <w:r w:rsidRPr="005C72CF">
        <w:rPr>
          <w:rFonts w:ascii="Arial" w:hAnsi="Arial"/>
          <w:sz w:val="20"/>
          <w:lang w:val="pt-BR"/>
        </w:rPr>
        <w:t>o alisadas com um ferro de 3/8”. Não serão aceitas guias quebradas. As guias serão assentadas sobre lastro de brita e pó de pedra na espessura de 5 cm. O serviço é orçado em metro linear (m).</w:t>
      </w:r>
    </w:p>
    <w:p w14:paraId="38C7D3AC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4.7. 05.19.02 (I) - CONSTRUÇÃO DE SARJETA OU SARJETÃO DE CONCRET</w:t>
      </w:r>
      <w:r w:rsidRPr="005C72CF">
        <w:rPr>
          <w:rFonts w:ascii="Arial" w:hAnsi="Arial"/>
          <w:sz w:val="20"/>
          <w:lang w:val="pt-BR"/>
        </w:rPr>
        <w:t>O - FCK= 20,0MPA (M3)</w:t>
      </w:r>
    </w:p>
    <w:p w14:paraId="6510309E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 xml:space="preserve">A execução de sarjetão (dimensões: 60 x 15 cm) será feita após a pavimentação, o que irá ajudar em sua orientação, o material utilizado será o concreto usinado com resistência mínima de acordo com as normas. A </w:t>
      </w:r>
      <w:r w:rsidRPr="005C72CF">
        <w:rPr>
          <w:rFonts w:ascii="Arial" w:hAnsi="Arial"/>
          <w:sz w:val="20"/>
          <w:lang w:val="pt-BR"/>
        </w:rPr>
        <w:lastRenderedPageBreak/>
        <w:t>compactação deverá ser f</w:t>
      </w:r>
      <w:r w:rsidRPr="005C72CF">
        <w:rPr>
          <w:rFonts w:ascii="Arial" w:hAnsi="Arial"/>
          <w:sz w:val="20"/>
          <w:lang w:val="pt-BR"/>
        </w:rPr>
        <w:t>eita com rolo compressor ou roda de veículo ou manualmente nos trechos de difícil acesso. O serviço é orçado em metro linear (m).</w:t>
      </w:r>
    </w:p>
    <w:p w14:paraId="39261403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4.8. 05.48.00 (I) - BASE DE BRITA GRADUADA (M3)</w:t>
      </w:r>
    </w:p>
    <w:p w14:paraId="04DA7F2D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Camada de pavimento constituída por uma ou mais camadas de agregados graúdos c</w:t>
      </w:r>
      <w:r w:rsidRPr="005C72CF">
        <w:rPr>
          <w:rFonts w:ascii="Arial" w:hAnsi="Arial"/>
          <w:sz w:val="20"/>
          <w:lang w:val="pt-BR"/>
        </w:rPr>
        <w:t>om diâmetro variável de 3 ½ pol a 1/2 pol (88,9 mm a 12,7 mm), compactadas, com as partículas firmemente entrosadas umas às outras, e os vazios preenchidos por material de enchimento, com ajuda lubrificante da água. O serviço é orçado por metro cúbico (m³)</w:t>
      </w:r>
      <w:r w:rsidRPr="005C72CF">
        <w:rPr>
          <w:rFonts w:ascii="Arial" w:hAnsi="Arial"/>
          <w:sz w:val="20"/>
          <w:lang w:val="pt-BR"/>
        </w:rPr>
        <w:t xml:space="preserve"> e terá espessura de 15 cm. Condições </w:t>
      </w:r>
      <w:proofErr w:type="gramStart"/>
      <w:r w:rsidRPr="005C72CF">
        <w:rPr>
          <w:rFonts w:ascii="Arial" w:hAnsi="Arial"/>
          <w:sz w:val="20"/>
          <w:lang w:val="pt-BR"/>
        </w:rPr>
        <w:t>gerais É</w:t>
      </w:r>
      <w:proofErr w:type="gramEnd"/>
      <w:r w:rsidRPr="005C72CF">
        <w:rPr>
          <w:rFonts w:ascii="Arial" w:hAnsi="Arial"/>
          <w:sz w:val="20"/>
          <w:lang w:val="pt-BR"/>
        </w:rPr>
        <w:t xml:space="preserve"> responsabilidade da executante a proteção dos serviços e materiais contra a ação destrutiva das águas pluviais, do trânsito e de outros agentes que possam danificá-los. Condições específicas Material Os materi</w:t>
      </w:r>
      <w:r w:rsidRPr="005C72CF">
        <w:rPr>
          <w:rFonts w:ascii="Arial" w:hAnsi="Arial"/>
          <w:sz w:val="20"/>
          <w:lang w:val="pt-BR"/>
        </w:rPr>
        <w:t>ais constituintes da camada de brita graduada simples são agregados minerais (agregado graúdo, agregado de enchimento, agregado da camada de bloqueio), e devem satisfazer esta Norma. Agregado graúdo a) O agregado graúdo, constituído por pedra britada, pedr</w:t>
      </w:r>
      <w:r w:rsidRPr="005C72CF">
        <w:rPr>
          <w:rFonts w:ascii="Arial" w:hAnsi="Arial"/>
          <w:sz w:val="20"/>
          <w:lang w:val="pt-BR"/>
        </w:rPr>
        <w:t>egulho ou cascalho, britados, é submetido aos ensaios de: • Granulometria do agregado (DNER-ME 083/98); • Ensaio de durabilidade (DNER-ME 089/94); • Ensaio Los Angeles (DNER-ME 035/98). b) Devem apresentar as seguintes condições: • A granulometria do agreg</w:t>
      </w:r>
      <w:r w:rsidRPr="005C72CF">
        <w:rPr>
          <w:rFonts w:ascii="Arial" w:hAnsi="Arial"/>
          <w:sz w:val="20"/>
          <w:lang w:val="pt-BR"/>
        </w:rPr>
        <w:t>ado graúdo deve satisfazer a uma das seguintes faixas com as respectivas tolerâncias: O agregado graúdo deverá ter diâmetro máximo compreendido entre 1/2 e 2/3 da espessura final de cada camada executada, devendo ser constituído de fragmentos duros, limpos</w:t>
      </w:r>
      <w:r w:rsidRPr="005C72CF">
        <w:rPr>
          <w:rFonts w:ascii="Arial" w:hAnsi="Arial"/>
          <w:sz w:val="20"/>
          <w:lang w:val="pt-BR"/>
        </w:rPr>
        <w:t xml:space="preserve"> e duráveis, livres de excesso de partículas lamelares, macias ou de fácil desintegração, e de outras substâncias prejudiciais. • Apresentar uma perda máxima de 20% no ensaio de durabilidade com sulfato de sódio e de 30% com sulfato de magnésio; • Desgaste</w:t>
      </w:r>
      <w:r w:rsidRPr="005C72CF">
        <w:rPr>
          <w:rFonts w:ascii="Arial" w:hAnsi="Arial"/>
          <w:sz w:val="20"/>
          <w:lang w:val="pt-BR"/>
        </w:rPr>
        <w:t xml:space="preserve"> Los Angeles inferior a 50%, admitindo-se valores maiores no caso de em utilização anterior o agregado tiver comprovado desempenho satisfatório; • O pedregulho ou o cascalho britado devem apresentar, no mínimo, 75% em peso de partículas com duas faces obti</w:t>
      </w:r>
      <w:r w:rsidRPr="005C72CF">
        <w:rPr>
          <w:rFonts w:ascii="Arial" w:hAnsi="Arial"/>
          <w:sz w:val="20"/>
          <w:lang w:val="pt-BR"/>
        </w:rPr>
        <w:t>das na britagem.</w:t>
      </w:r>
    </w:p>
    <w:p w14:paraId="4D4D8AC8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4.9. 96396 - EXECUÇÃO E COMPACTAÇÃO DE BASE E OU SUB BASE PARA PAVIMENTAÇÃO DE BRITA GRADUADA SIMPLES - EXCLUSIVE CARGA E TRANSPORTE. AF_11/2019 (M3)</w:t>
      </w:r>
    </w:p>
    <w:p w14:paraId="32D205A8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Camada de pavimento constituída por uma ou mais camadas de agregados graúdos com diâmetro</w:t>
      </w:r>
      <w:r w:rsidRPr="005C72CF">
        <w:rPr>
          <w:rFonts w:ascii="Arial" w:hAnsi="Arial"/>
          <w:sz w:val="20"/>
          <w:lang w:val="pt-BR"/>
        </w:rPr>
        <w:t xml:space="preserve"> variável de 3 ½ pol a 1/2 pol (88,9 mm a 12,7 mm), compactadas, com as partículas firmemente entrosadas umas às outras, e os vazios preenchidos por material de enchimento, com ajuda lubrificante da água. O serviço é orçado por metro cúbico (m³) e terá esp</w:t>
      </w:r>
      <w:r w:rsidRPr="005C72CF">
        <w:rPr>
          <w:rFonts w:ascii="Arial" w:hAnsi="Arial"/>
          <w:sz w:val="20"/>
          <w:lang w:val="pt-BR"/>
        </w:rPr>
        <w:t xml:space="preserve">essura de 15 cm. Condições </w:t>
      </w:r>
      <w:proofErr w:type="gramStart"/>
      <w:r w:rsidRPr="005C72CF">
        <w:rPr>
          <w:rFonts w:ascii="Arial" w:hAnsi="Arial"/>
          <w:sz w:val="20"/>
          <w:lang w:val="pt-BR"/>
        </w:rPr>
        <w:t>gerais É</w:t>
      </w:r>
      <w:proofErr w:type="gramEnd"/>
      <w:r w:rsidRPr="005C72CF">
        <w:rPr>
          <w:rFonts w:ascii="Arial" w:hAnsi="Arial"/>
          <w:sz w:val="20"/>
          <w:lang w:val="pt-BR"/>
        </w:rPr>
        <w:t xml:space="preserve"> responsabilidade da executante a proteção dos serviços e materiais contra a ação destrutiva das águas pluviais, do trânsito e de outros agentes que possam danificá-los. Condições específicas Material Os materiais constit</w:t>
      </w:r>
      <w:r w:rsidRPr="005C72CF">
        <w:rPr>
          <w:rFonts w:ascii="Arial" w:hAnsi="Arial"/>
          <w:sz w:val="20"/>
          <w:lang w:val="pt-BR"/>
        </w:rPr>
        <w:t xml:space="preserve">uintes da camada de brita graduada simples, são agregados minerais (agregado graúdo, agregado de enchimento, agregado da camada de bloqueio), e devem satisfazer esta Norma. Agregado graúdo a) O agregado graúdo, constituído por pedra britada, pedregulho ou </w:t>
      </w:r>
      <w:r w:rsidRPr="005C72CF">
        <w:rPr>
          <w:rFonts w:ascii="Arial" w:hAnsi="Arial"/>
          <w:sz w:val="20"/>
          <w:lang w:val="pt-BR"/>
        </w:rPr>
        <w:t>cascalho, britados, é submetido aos ensaios de: • Granulometria do agregado (DNER-ME 083/98); • Ensaio de durabilidade (DNER-ME 089/94); • Ensaio Los Angeles (DNER-ME 035/98). b) Devem apresentar as seguintes condições: • A granulometria do agregado graúdo</w:t>
      </w:r>
      <w:r w:rsidRPr="005C72CF">
        <w:rPr>
          <w:rFonts w:ascii="Arial" w:hAnsi="Arial"/>
          <w:sz w:val="20"/>
          <w:lang w:val="pt-BR"/>
        </w:rPr>
        <w:t xml:space="preserve"> deve satisfazer a uma das seguintes faixas com as respectivas tolerâncias: O agregado graúdo deverá ter diâmetro máximo compreendido entre 1/2 e 2/3 da espessura final de cada camada executada, devendo ser constituído de fragmentos duros, limpos e durávei</w:t>
      </w:r>
      <w:r w:rsidRPr="005C72CF">
        <w:rPr>
          <w:rFonts w:ascii="Arial" w:hAnsi="Arial"/>
          <w:sz w:val="20"/>
          <w:lang w:val="pt-BR"/>
        </w:rPr>
        <w:t>s, livres de excesso de partículas lamelares, macias ou de fácil desintegração, e de outras substâncias prejudiciais. • Apresentar uma perda máxima de 20% no ensaio de durabilidade com sulfato de sódio e de 30% com sulfato de magnésio; • Desgaste Los Angel</w:t>
      </w:r>
      <w:r w:rsidRPr="005C72CF">
        <w:rPr>
          <w:rFonts w:ascii="Arial" w:hAnsi="Arial"/>
          <w:sz w:val="20"/>
          <w:lang w:val="pt-BR"/>
        </w:rPr>
        <w:t>es inferior a 50%, admitindo-se valores maiores no caso de em utilização anterior o agregado tiver comprovado desempenho satisfatório; • O pedregulho ou o cascalho britado devem apresentar, no mínimo, 75% em peso de ‘partículas com duas faces obtidas na br</w:t>
      </w:r>
      <w:r w:rsidRPr="005C72CF">
        <w:rPr>
          <w:rFonts w:ascii="Arial" w:hAnsi="Arial"/>
          <w:sz w:val="20"/>
          <w:lang w:val="pt-BR"/>
        </w:rPr>
        <w:t>itagem.</w:t>
      </w:r>
    </w:p>
    <w:p w14:paraId="3E2FC032" w14:textId="77777777" w:rsidR="00BB7605" w:rsidRDefault="00974423">
      <w:r w:rsidRPr="005C72CF">
        <w:rPr>
          <w:rFonts w:ascii="Arial" w:hAnsi="Arial"/>
          <w:sz w:val="20"/>
          <w:lang w:val="pt-BR"/>
        </w:rPr>
        <w:t xml:space="preserve">4.10. 96402 - EXECUÇÃO DE PINTURA DE LIGAÇÃO COM EMULSÃO ASFÁLTICA RR-2C. </w:t>
      </w:r>
      <w:r>
        <w:rPr>
          <w:rFonts w:ascii="Arial" w:hAnsi="Arial"/>
          <w:sz w:val="20"/>
        </w:rPr>
        <w:t>AF_11/2019 (M2)</w:t>
      </w:r>
    </w:p>
    <w:p w14:paraId="48ED008D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lastRenderedPageBreak/>
        <w:t xml:space="preserve">A pintura de ligação é a aplicação de emulsão asfáltica RR-2C (ligante betuminoso de ruptura rápida) de aderência, aplicada sobre base coesiva, entre camadas </w:t>
      </w:r>
      <w:r w:rsidRPr="005C72CF">
        <w:rPr>
          <w:rFonts w:ascii="Arial" w:hAnsi="Arial"/>
          <w:sz w:val="20"/>
          <w:lang w:val="pt-BR"/>
        </w:rPr>
        <w:t>de pavimentação asfáltica ou outro pavimento existente, funcionando como adesivo entre os elementos. A pintura de ligação será aplicada, a temperatura ambiente. Após a sua aplicação deverá ser aguardado o período de cura maior ou igual a 20 minutos. A taxa</w:t>
      </w:r>
      <w:r w:rsidRPr="005C72CF">
        <w:rPr>
          <w:rFonts w:ascii="Arial" w:hAnsi="Arial"/>
          <w:sz w:val="20"/>
          <w:lang w:val="pt-BR"/>
        </w:rPr>
        <w:t xml:space="preserve"> recomendada de ligante betuminoso residual é de 0,5 l/m² a 0,6 l/m². Antes da aplicação, a emulsão poderá ser diluída em água limpa na proporção de 1:1 para garantir uniformidade na aspersão da pintura, sendo a taxa de aplicação de emulsão diluída da orde</w:t>
      </w:r>
      <w:r w:rsidRPr="005C72CF">
        <w:rPr>
          <w:rFonts w:ascii="Arial" w:hAnsi="Arial"/>
          <w:sz w:val="20"/>
          <w:lang w:val="pt-BR"/>
        </w:rPr>
        <w:t>m de 1,0 l/m² a 1,2 l/m². Toda superfície a ser pintada deverá ser previamente limpa, isenta de pó ou todo e qualquer material particulado e solto. A pintura de ligação não deve ser aplicada quando a temperatura ambiente estiver abaixo de 10ºC ou em situaç</w:t>
      </w:r>
      <w:r w:rsidRPr="005C72CF">
        <w:rPr>
          <w:rFonts w:ascii="Arial" w:hAnsi="Arial"/>
          <w:sz w:val="20"/>
          <w:lang w:val="pt-BR"/>
        </w:rPr>
        <w:t>ão de elevado índice de umidade (DNIT/DER/PETROBRÁS).</w:t>
      </w:r>
    </w:p>
    <w:p w14:paraId="473AF884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4.11. 100985 - CARGA DE MISTURA ASFÁLTICA EM CAMINHÃO BASCULANTE 6 M³ (UNIDADE: M3). AF_07/2020 (M3)</w:t>
      </w:r>
    </w:p>
    <w:p w14:paraId="3C5CAAE2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 xml:space="preserve">A carga, manobra, descarga e transporte até o local de aplicação, aplica-se na execução de camada de </w:t>
      </w:r>
      <w:r w:rsidRPr="005C72CF">
        <w:rPr>
          <w:rFonts w:ascii="Arial" w:hAnsi="Arial"/>
          <w:sz w:val="20"/>
          <w:lang w:val="pt-BR"/>
        </w:rPr>
        <w:t xml:space="preserve">Massa Asfáltica (CBUQ), compactação e acabamento. Remunera também os serviços de mobilização e </w:t>
      </w:r>
      <w:proofErr w:type="gramStart"/>
      <w:r w:rsidRPr="005C72CF">
        <w:rPr>
          <w:rFonts w:ascii="Arial" w:hAnsi="Arial"/>
          <w:sz w:val="20"/>
          <w:lang w:val="pt-BR"/>
        </w:rPr>
        <w:t>desmobilização.O</w:t>
      </w:r>
      <w:proofErr w:type="gramEnd"/>
      <w:r w:rsidRPr="005C72CF">
        <w:rPr>
          <w:rFonts w:ascii="Arial" w:hAnsi="Arial"/>
          <w:sz w:val="20"/>
          <w:lang w:val="pt-BR"/>
        </w:rPr>
        <w:t xml:space="preserve"> condutor deve ser habilitado e qualificado para o processo. O serviço é orçado em metro cúbico (m³).</w:t>
      </w:r>
    </w:p>
    <w:p w14:paraId="4A146C27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4.12. 97912 - TRANSPORTE COM CAMINHÃO BASCU</w:t>
      </w:r>
      <w:r w:rsidRPr="005C72CF">
        <w:rPr>
          <w:rFonts w:ascii="Arial" w:hAnsi="Arial"/>
          <w:sz w:val="20"/>
          <w:lang w:val="pt-BR"/>
        </w:rPr>
        <w:t>LANTE DE 6 M³, EM VIA URBANA EM LEITO NATURAL (UNIDADE: M3XKM). AF_07/2020 (M3XKM)</w:t>
      </w:r>
    </w:p>
    <w:p w14:paraId="0C85FC06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Define-se pelo transporte da camada de Massa Asfáltica (CBUQ), material usinado em Usina apropriada. Deve ser transportado por caminhões transportadores, com proteção superi</w:t>
      </w:r>
      <w:r w:rsidRPr="005C72CF">
        <w:rPr>
          <w:rFonts w:ascii="Arial" w:hAnsi="Arial"/>
          <w:sz w:val="20"/>
          <w:lang w:val="pt-BR"/>
        </w:rPr>
        <w:t>or de maneira a evitar que a temperatura da massa asfáltica não diminua a ponto limite de não se poder utilizar na pista. Os serviços de transporte de CBUQ serão medidos em m³xKm.</w:t>
      </w:r>
    </w:p>
    <w:p w14:paraId="0B221C38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4.13. 95995 - EXECUÇÃO DE PAVIMENTO COM APLICAÇÃO DE CONCRETO ASFÁLTICO, CAM</w:t>
      </w:r>
      <w:r w:rsidRPr="005C72CF">
        <w:rPr>
          <w:rFonts w:ascii="Arial" w:hAnsi="Arial"/>
          <w:sz w:val="20"/>
          <w:lang w:val="pt-BR"/>
        </w:rPr>
        <w:t>ADA DE ROLAMENTO - EXCLUSIVE CARGA E TRANSPORTE. AF_11/2019 (M3)</w:t>
      </w:r>
    </w:p>
    <w:p w14:paraId="36A14000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Este serviço consiste na aplicação de concreto betuminoso usinado a quente (CBUQ) em camada com 5 cm, entre as camadas deve ser feita a pintura de ligação com emulsão RR2C, assim como detalha</w:t>
      </w:r>
      <w:r w:rsidRPr="005C72CF">
        <w:rPr>
          <w:rFonts w:ascii="Arial" w:hAnsi="Arial"/>
          <w:sz w:val="20"/>
          <w:lang w:val="pt-BR"/>
        </w:rPr>
        <w:t>do em projeto. O CBUQ deve ser aplicado sobre a superfície imprimada e/ou pintada, de tal maneira que, após a compressão, produza um pavimento flexível com espessura e densidade especificadas em projeto. O concreto betuminoso poderá ser empregado como reve</w:t>
      </w:r>
      <w:r w:rsidRPr="005C72CF">
        <w:rPr>
          <w:rFonts w:ascii="Arial" w:hAnsi="Arial"/>
          <w:sz w:val="20"/>
          <w:lang w:val="pt-BR"/>
        </w:rPr>
        <w:t>stimento, base, regularização ou reforço do pavimento. O controle da execução será exercido através de coleta de amostras, ensaios e determinações feitas de maneira aleatória. A aplicação do concreto betuminoso usinado a quente será medida por metro cúbico</w:t>
      </w:r>
      <w:r w:rsidRPr="005C72CF">
        <w:rPr>
          <w:rFonts w:ascii="Arial" w:hAnsi="Arial"/>
          <w:sz w:val="20"/>
          <w:lang w:val="pt-BR"/>
        </w:rPr>
        <w:t xml:space="preserve"> (m³) de mistura efetivamente aplicada na pista e comprimida, de acordo com a seção transversal do projeto e verificando-se a densidade compactada da camada. Estão consideradas nestes preços todas as operações necessárias à aplicação do concreto, tais como</w:t>
      </w:r>
      <w:r w:rsidRPr="005C72CF">
        <w:rPr>
          <w:rFonts w:ascii="Arial" w:hAnsi="Arial"/>
          <w:sz w:val="20"/>
          <w:lang w:val="pt-BR"/>
        </w:rPr>
        <w:t xml:space="preserve"> varredura e limpeza da pista, as perdas, a distribuição na pista, a compressão, as correções de eventuais falhas e a confecção e remoção de cunhas de concordância. Não será medido material fabricado, mas não aplicado. O tipo de faixa a ser utilizada é a n</w:t>
      </w:r>
      <w:r w:rsidRPr="005C72CF">
        <w:rPr>
          <w:rFonts w:ascii="Arial" w:hAnsi="Arial"/>
          <w:sz w:val="20"/>
          <w:lang w:val="pt-BR"/>
        </w:rPr>
        <w:t>úmero 4 (Faixa 4).</w:t>
      </w:r>
    </w:p>
    <w:p w14:paraId="6321078E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5. MURO</w:t>
      </w:r>
    </w:p>
    <w:p w14:paraId="052BBE56" w14:textId="77777777" w:rsidR="00BB7605" w:rsidRPr="005C72CF" w:rsidRDefault="00BB7605">
      <w:pPr>
        <w:ind w:left="566"/>
        <w:jc w:val="both"/>
        <w:rPr>
          <w:lang w:val="pt-BR"/>
        </w:rPr>
      </w:pPr>
    </w:p>
    <w:p w14:paraId="7A31A45B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5.1. ESCAVAÇÃO</w:t>
      </w:r>
    </w:p>
    <w:p w14:paraId="5D7B4353" w14:textId="77777777" w:rsidR="00BB7605" w:rsidRPr="005C72CF" w:rsidRDefault="00BB7605">
      <w:pPr>
        <w:ind w:left="566"/>
        <w:jc w:val="both"/>
        <w:rPr>
          <w:lang w:val="pt-BR"/>
        </w:rPr>
      </w:pPr>
    </w:p>
    <w:p w14:paraId="5CD2A230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5.2. FORMA, ARMAÇÃO E CONCRETAGEM</w:t>
      </w:r>
    </w:p>
    <w:p w14:paraId="17A4FFE1" w14:textId="77777777" w:rsidR="00BB7605" w:rsidRPr="005C72CF" w:rsidRDefault="00BB7605">
      <w:pPr>
        <w:ind w:left="566"/>
        <w:jc w:val="both"/>
        <w:rPr>
          <w:lang w:val="pt-BR"/>
        </w:rPr>
      </w:pPr>
    </w:p>
    <w:p w14:paraId="2FF9188E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5.3. ALVENARIA DE VEDAÇÃO E REVESTIMENTOS</w:t>
      </w:r>
    </w:p>
    <w:p w14:paraId="022FD3CF" w14:textId="77777777" w:rsidR="00BB7605" w:rsidRPr="005C72CF" w:rsidRDefault="00BB7605">
      <w:pPr>
        <w:ind w:left="566"/>
        <w:jc w:val="both"/>
        <w:rPr>
          <w:lang w:val="pt-BR"/>
        </w:rPr>
      </w:pPr>
    </w:p>
    <w:p w14:paraId="7FDD65F7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5.4. DRENAGEM</w:t>
      </w:r>
    </w:p>
    <w:p w14:paraId="6B9DB6A8" w14:textId="77777777" w:rsidR="00BB7605" w:rsidRPr="005C72CF" w:rsidRDefault="00BB7605">
      <w:pPr>
        <w:ind w:left="566"/>
        <w:jc w:val="both"/>
        <w:rPr>
          <w:lang w:val="pt-BR"/>
        </w:rPr>
      </w:pPr>
    </w:p>
    <w:p w14:paraId="1C753A9A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6. SINALIZAÇÃO</w:t>
      </w:r>
    </w:p>
    <w:p w14:paraId="5855EB41" w14:textId="77777777" w:rsidR="00BB7605" w:rsidRPr="005C72CF" w:rsidRDefault="00BB7605">
      <w:pPr>
        <w:ind w:left="566"/>
        <w:jc w:val="both"/>
        <w:rPr>
          <w:lang w:val="pt-BR"/>
        </w:rPr>
      </w:pPr>
    </w:p>
    <w:p w14:paraId="732EF720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6.1. 00013521 - PLACA DE ACO ESMALTADA PARA IDENTIFICACAO DE RUA, *45 CM X 20* CM (UN)</w:t>
      </w:r>
    </w:p>
    <w:p w14:paraId="6BCB70A5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 xml:space="preserve">Serão </w:t>
      </w:r>
      <w:r w:rsidRPr="005C72CF">
        <w:rPr>
          <w:rFonts w:ascii="Arial" w:hAnsi="Arial"/>
          <w:sz w:val="20"/>
          <w:lang w:val="pt-BR"/>
        </w:rPr>
        <w:t>instaladas placas esmaltadas de 45 x 20 cm de identificação de logradouro público, incluindo todas as despesas com material incorporado ou não, mão-de-obra e equipamentos de apoio para sua execução e instalação por completo.</w:t>
      </w:r>
    </w:p>
    <w:p w14:paraId="76AD6B0A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6.2. 00034723 - PLACA DE SINALI</w:t>
      </w:r>
      <w:r w:rsidRPr="005C72CF">
        <w:rPr>
          <w:rFonts w:ascii="Arial" w:hAnsi="Arial"/>
          <w:sz w:val="20"/>
          <w:lang w:val="pt-BR"/>
        </w:rPr>
        <w:t>ZACAO EM CHAPA DE ACO NUM 16 COM PINTURA REFLETIVA (M2)</w:t>
      </w:r>
    </w:p>
    <w:p w14:paraId="75F05DA2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Todos os trechos de ruas a serem pavimentados e recapeadas receberão placas metálicas com identificação das sinalizações, com dimensões específicas de norma e fixadas em postes tubular de 2 ½” de 3.00</w:t>
      </w:r>
      <w:r w:rsidRPr="005C72CF">
        <w:rPr>
          <w:rFonts w:ascii="Arial" w:hAnsi="Arial"/>
          <w:sz w:val="20"/>
          <w:lang w:val="pt-BR"/>
        </w:rPr>
        <w:t xml:space="preserve"> metros ou em locais adequados.</w:t>
      </w:r>
    </w:p>
    <w:p w14:paraId="21450B8F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6.3. 00005050 - POSTE CONICO CONTINUO EM ACO GALVANIZADO, RETO, FLANGEADO, H = 3 M, DIAMETRO INFERIOR = *95* MM (UN)</w:t>
      </w:r>
    </w:p>
    <w:p w14:paraId="70D94297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Deverão ser instalados postes, com as dimensões especificadas em planilhas. Os materiais utilizados devem s</w:t>
      </w:r>
      <w:r w:rsidRPr="005C72CF">
        <w:rPr>
          <w:rFonts w:ascii="Arial" w:hAnsi="Arial"/>
          <w:sz w:val="20"/>
          <w:lang w:val="pt-BR"/>
        </w:rPr>
        <w:t>er de boa qualidade e de acordo com as normas responsáveis. O serviço é orçado por unidade (un).</w:t>
      </w:r>
    </w:p>
    <w:p w14:paraId="59DC8C4C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6.4. 00000397 - ABRACADEIRA EM ACO PARA AMARRACAO DE ELETRODUTOS, TIPO D, COM 2 1/2" E PARAFUSO DE FIXACAO (UN)</w:t>
      </w:r>
    </w:p>
    <w:p w14:paraId="7CFF19BF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Será utilizado abraçadeiras em aço para amarraç</w:t>
      </w:r>
      <w:r w:rsidRPr="005C72CF">
        <w:rPr>
          <w:rFonts w:ascii="Arial" w:hAnsi="Arial"/>
          <w:sz w:val="20"/>
          <w:lang w:val="pt-BR"/>
        </w:rPr>
        <w:t>ão de eletrodutos, com as características e propriedades requeridas pelo projeto. O serviço já inclui os parafusos para fixação. O serviço é orçado por unidade (un).</w:t>
      </w:r>
    </w:p>
    <w:p w14:paraId="618BA1EE" w14:textId="77777777" w:rsidR="00BB7605" w:rsidRPr="005C72CF" w:rsidRDefault="00974423">
      <w:pPr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6.5. 00038121 - TINTA A BASE DE RESINA ACRILICA EMULSIONADA EM AGUA, PARA SINALIZACAO HORI</w:t>
      </w:r>
      <w:r w:rsidRPr="005C72CF">
        <w:rPr>
          <w:rFonts w:ascii="Arial" w:hAnsi="Arial"/>
          <w:sz w:val="20"/>
          <w:lang w:val="pt-BR"/>
        </w:rPr>
        <w:t>ZONTAL VIARIA (NBR 13699) (L)</w:t>
      </w:r>
    </w:p>
    <w:p w14:paraId="44D016E1" w14:textId="77777777" w:rsidR="00BB7605" w:rsidRPr="005C72CF" w:rsidRDefault="00974423">
      <w:pPr>
        <w:ind w:left="566"/>
        <w:jc w:val="both"/>
        <w:rPr>
          <w:lang w:val="pt-BR"/>
        </w:rPr>
      </w:pPr>
      <w:r w:rsidRPr="005C72CF">
        <w:rPr>
          <w:rFonts w:ascii="Arial" w:hAnsi="Arial"/>
          <w:sz w:val="20"/>
          <w:lang w:val="pt-BR"/>
        </w:rPr>
        <w:t>Tinta acrílica emulsionada em água para demarcação de tráfego, com alta flexibilidade, dureza e com boa resistência a abrasão. Antes de sua aplicação, a superfície deverá estar seca, limpa, livre de óleos, graxas, pós, sujeira</w:t>
      </w:r>
      <w:r w:rsidRPr="005C72CF">
        <w:rPr>
          <w:rFonts w:ascii="Arial" w:hAnsi="Arial"/>
          <w:sz w:val="20"/>
          <w:lang w:val="pt-BR"/>
        </w:rPr>
        <w:t>s ou materiais estranhos, para que seja assegurada uma boa aderência.</w:t>
      </w:r>
    </w:p>
    <w:sectPr w:rsidR="00BB7605" w:rsidRPr="005C72CF">
      <w:headerReference w:type="default" r:id="rId6"/>
      <w:pgSz w:w="11907" w:h="16839" w:code="9"/>
      <w:pgMar w:top="566" w:right="566" w:bottom="56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A1C8" w14:textId="77777777" w:rsidR="00974423" w:rsidRDefault="00974423">
      <w:pPr>
        <w:spacing w:after="0" w:line="240" w:lineRule="auto"/>
      </w:pPr>
      <w:r>
        <w:separator/>
      </w:r>
    </w:p>
  </w:endnote>
  <w:endnote w:type="continuationSeparator" w:id="0">
    <w:p w14:paraId="3833454F" w14:textId="77777777" w:rsidR="00974423" w:rsidRDefault="0097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1D65" w14:textId="77777777" w:rsidR="00974423" w:rsidRDefault="00974423">
      <w:pPr>
        <w:spacing w:after="0" w:line="240" w:lineRule="auto"/>
      </w:pPr>
      <w:r>
        <w:separator/>
      </w:r>
    </w:p>
  </w:footnote>
  <w:footnote w:type="continuationSeparator" w:id="0">
    <w:p w14:paraId="5FC3E791" w14:textId="77777777" w:rsidR="00974423" w:rsidRDefault="0097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BB41" w14:textId="77777777" w:rsidR="00BB7605" w:rsidRDefault="00974423">
    <w:r>
      <w:rPr>
        <w:noProof/>
      </w:rPr>
      <w:drawing>
        <wp:inline distT="0" distB="0" distL="0" distR="0" wp14:anchorId="536F582E" wp14:editId="7196AE74">
          <wp:extent cx="6845300" cy="16546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5300" cy="16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D07944" w14:textId="77777777" w:rsidR="00BB7605" w:rsidRDefault="00BB76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605"/>
    <w:rsid w:val="005C72CF"/>
    <w:rsid w:val="00974423"/>
    <w:rsid w:val="00B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4E8A"/>
  <w15:docId w15:val="{B82B5501-4DCD-41AA-9085-B95D4F70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3842</Words>
  <Characters>20749</Characters>
  <Application>Microsoft Office Word</Application>
  <DocSecurity>0</DocSecurity>
  <Lines>172</Lines>
  <Paragraphs>49</Paragraphs>
  <ScaleCrop>false</ScaleCrop>
  <Company/>
  <LinksUpToDate>false</LinksUpToDate>
  <CharactersWithSpaces>24542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BARBIERI PIMENTEL DA SILVA</cp:lastModifiedBy>
  <cp:revision>2</cp:revision>
  <dcterms:created xsi:type="dcterms:W3CDTF">2022-03-15T19:16:00Z</dcterms:created>
  <dcterms:modified xsi:type="dcterms:W3CDTF">2022-03-15T19:16:00Z</dcterms:modified>
</cp:coreProperties>
</file>