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7B67" w14:textId="77777777" w:rsidR="007B0019" w:rsidRPr="009A6023" w:rsidRDefault="007B0019" w:rsidP="006D741F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9A6023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6A5AF58F" w14:textId="77777777" w:rsidR="007B366C" w:rsidRPr="009A6023" w:rsidRDefault="007B366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E8B524E" w14:textId="71D4C0FE" w:rsidR="00B20141" w:rsidRPr="009A6023" w:rsidRDefault="00B20141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01E14EA2" w14:textId="72A0C792" w:rsidR="000C530A" w:rsidRPr="009A6023" w:rsidRDefault="000C530A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3B925D97" w14:textId="77777777" w:rsidR="007B0019" w:rsidRPr="009A6023" w:rsidRDefault="007B0019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5BAEE5E4" w14:textId="6373382F" w:rsidR="008A6395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OBJETO:</w:t>
      </w:r>
      <w:r w:rsidR="000547E0" w:rsidRPr="009A6023">
        <w:rPr>
          <w:rFonts w:ascii="Arial Narrow" w:hAnsi="Arial Narrow" w:cs="Tahoma"/>
          <w:b/>
          <w:sz w:val="24"/>
          <w:szCs w:val="24"/>
        </w:rPr>
        <w:t xml:space="preserve"> </w:t>
      </w:r>
      <w:bookmarkStart w:id="1" w:name="_Hlk97626277"/>
      <w:r w:rsidR="00D40E18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bookmarkEnd w:id="1"/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77EF38A3" w14:textId="77777777" w:rsidR="009B0F78" w:rsidRPr="009A6023" w:rsidRDefault="009B0F78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9A6023" w:rsidRPr="009A6023" w14:paraId="3F3C5981" w14:textId="77777777" w:rsidTr="00D72F9F">
        <w:tc>
          <w:tcPr>
            <w:tcW w:w="9356" w:type="dxa"/>
            <w:gridSpan w:val="2"/>
          </w:tcPr>
          <w:p w14:paraId="725EF079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9A6023" w:rsidRPr="009A6023" w14:paraId="5567BD38" w14:textId="77777777" w:rsidTr="00D72F9F">
        <w:tc>
          <w:tcPr>
            <w:tcW w:w="9356" w:type="dxa"/>
            <w:gridSpan w:val="2"/>
          </w:tcPr>
          <w:p w14:paraId="094273F9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9A6023" w:rsidRPr="009A6023" w14:paraId="332E952A" w14:textId="77777777" w:rsidTr="00D72F9F">
        <w:tc>
          <w:tcPr>
            <w:tcW w:w="4747" w:type="dxa"/>
          </w:tcPr>
          <w:p w14:paraId="07D2FC2B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420A389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9A6023" w:rsidRPr="009A6023" w14:paraId="3E2DAD52" w14:textId="77777777" w:rsidTr="00D72F9F">
        <w:tc>
          <w:tcPr>
            <w:tcW w:w="4747" w:type="dxa"/>
          </w:tcPr>
          <w:p w14:paraId="1D1D304C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03D28464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9A6023" w:rsidRPr="009A6023" w14:paraId="4B39C7BB" w14:textId="77777777" w:rsidTr="00D72F9F">
        <w:tc>
          <w:tcPr>
            <w:tcW w:w="9356" w:type="dxa"/>
            <w:gridSpan w:val="2"/>
          </w:tcPr>
          <w:p w14:paraId="795EF715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9A6023" w:rsidRPr="009A6023" w14:paraId="3B09C3BE" w14:textId="77777777" w:rsidTr="00D72F9F">
        <w:tc>
          <w:tcPr>
            <w:tcW w:w="9356" w:type="dxa"/>
            <w:gridSpan w:val="2"/>
          </w:tcPr>
          <w:p w14:paraId="02B02861" w14:textId="77777777" w:rsidR="007B0019" w:rsidRPr="009A6023" w:rsidRDefault="007B0019" w:rsidP="009E7CD6">
            <w:pPr>
              <w:spacing w:before="40" w:after="4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00A713D7" w14:textId="77777777" w:rsidR="007B0019" w:rsidRPr="009A6023" w:rsidRDefault="007B0019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Obs.: </w:t>
      </w:r>
      <w:r w:rsidRPr="009A6023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4B0D1FC" w14:textId="0A28ED45" w:rsidR="007B0019" w:rsidRPr="009A6023" w:rsidRDefault="007B0019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50"/>
        <w:gridCol w:w="709"/>
        <w:gridCol w:w="1260"/>
        <w:gridCol w:w="1221"/>
        <w:gridCol w:w="1346"/>
      </w:tblGrid>
      <w:tr w:rsidR="009A6023" w:rsidRPr="009A6023" w14:paraId="24A81836" w14:textId="77777777" w:rsidTr="00200136">
        <w:trPr>
          <w:trHeight w:val="2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7523C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Item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B7F6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05559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Qtd.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AA1AB" w14:textId="495061EC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Marca / Modelo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045" w14:textId="2BC9849C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 xml:space="preserve">Preço </w:t>
            </w:r>
          </w:p>
        </w:tc>
      </w:tr>
      <w:tr w:rsidR="009A6023" w:rsidRPr="009A6023" w14:paraId="1FB50EF1" w14:textId="77777777" w:rsidTr="00200136">
        <w:trPr>
          <w:trHeight w:val="28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8DBB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2F07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EF30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35B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7DE" w14:textId="46F8D77D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Unitário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3B1" w14:textId="77777777" w:rsidR="00200136" w:rsidRPr="009A6023" w:rsidRDefault="00200136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</w:tr>
      <w:tr w:rsidR="009A6023" w:rsidRPr="009A6023" w14:paraId="14E5F0FA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EB87" w14:textId="77777777" w:rsidR="00200136" w:rsidRPr="009A6023" w:rsidRDefault="00200136" w:rsidP="009E7C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gramStart"/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175" w14:textId="570449AC" w:rsidR="00200136" w:rsidRPr="009A6023" w:rsidRDefault="00D40E18" w:rsidP="009E7CD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AQUISIÇÃO DE 01 PAR DE RECEPTOR GPS – GNSS – RTK, COM ACESSÓRIOS</w:t>
            </w:r>
            <w:r w:rsidR="0002385F" w:rsidRPr="009A6023">
              <w:rPr>
                <w:rFonts w:ascii="Arial Narrow" w:eastAsia="Calibri" w:hAnsi="Arial Narrow" w:cs="Arial"/>
                <w:sz w:val="24"/>
                <w:szCs w:val="24"/>
              </w:rPr>
              <w:t xml:space="preserve"> e </w:t>
            </w:r>
            <w:r w:rsidR="0002385F" w:rsidRPr="009A6023">
              <w:rPr>
                <w:rFonts w:ascii="Arial Narrow" w:hAnsi="Arial Narrow" w:cs="Tahoma"/>
                <w:sz w:val="24"/>
                <w:szCs w:val="24"/>
              </w:rPr>
              <w:t>COM TREINAMENTO E MANUTENÇÃO CORRETIVA E PREVENTIVA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DD0" w14:textId="29DB5387" w:rsidR="00200136" w:rsidRPr="009A6023" w:rsidRDefault="0002385F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93E" w14:textId="77777777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08A" w14:textId="01A657F3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F04" w14:textId="19AF734A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9A6023" w:rsidRPr="009A6023" w14:paraId="249AC612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5619" w14:textId="77777777" w:rsidR="00200136" w:rsidRPr="009A6023" w:rsidRDefault="00200136" w:rsidP="009E7C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gramStart"/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E86" w14:textId="7BD6E0FE" w:rsidR="00200136" w:rsidRPr="009A6023" w:rsidRDefault="00D40E18" w:rsidP="009E7CD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01 DRONE, COM TREINAMENTO E MANUTENÇÃO CORRETIVA E PREVENTIVA</w:t>
            </w:r>
            <w:r w:rsidR="00200136" w:rsidRPr="009A6023">
              <w:rPr>
                <w:rFonts w:ascii="Arial Narrow" w:eastAsia="Calibri" w:hAnsi="Arial Narrow" w:cs="Arial"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64AC" w14:textId="159A9F4B" w:rsidR="00200136" w:rsidRPr="009A6023" w:rsidRDefault="0002385F" w:rsidP="009E7CD6">
            <w:pPr>
              <w:spacing w:before="40" w:after="4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581" w14:textId="77777777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3BB" w14:textId="46D1908F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E14" w14:textId="79D66E6D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9A6023" w14:paraId="211ABC1D" w14:textId="77777777" w:rsidTr="00200136">
        <w:trPr>
          <w:trHeight w:val="284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E11" w14:textId="474225BD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695" w14:textId="11AED9C6" w:rsidR="00200136" w:rsidRPr="009A6023" w:rsidRDefault="00200136" w:rsidP="009E7CD6">
            <w:pPr>
              <w:spacing w:before="40" w:after="4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38FDDD3F" w14:textId="77777777" w:rsidR="00941761" w:rsidRPr="009A6023" w:rsidRDefault="00941761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2A36140" w14:textId="77777777" w:rsidR="007B0019" w:rsidRPr="009A6023" w:rsidRDefault="00384BAE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9A6023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30D6B775" w14:textId="571280B7" w:rsidR="007B0019" w:rsidRPr="009A6023" w:rsidRDefault="007B0019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9A6023">
        <w:rPr>
          <w:rFonts w:ascii="Arial Narrow" w:hAnsi="Arial Narrow" w:cs="Tahoma"/>
          <w:b/>
          <w:bCs/>
          <w:szCs w:val="24"/>
        </w:rPr>
        <w:t xml:space="preserve">1 - </w:t>
      </w:r>
      <w:r w:rsidRPr="009A6023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9A6023">
        <w:rPr>
          <w:rFonts w:ascii="Arial Narrow" w:hAnsi="Arial Narrow" w:cs="Tahoma"/>
          <w:bCs/>
          <w:szCs w:val="24"/>
        </w:rPr>
        <w:t>9</w:t>
      </w:r>
      <w:r w:rsidRPr="009A6023">
        <w:rPr>
          <w:rFonts w:ascii="Arial Narrow" w:hAnsi="Arial Narrow" w:cs="Tahoma"/>
          <w:bCs/>
          <w:szCs w:val="24"/>
        </w:rPr>
        <w:t>0 (</w:t>
      </w:r>
      <w:r w:rsidR="00CB5EBA" w:rsidRPr="009A6023">
        <w:rPr>
          <w:rFonts w:ascii="Arial Narrow" w:hAnsi="Arial Narrow" w:cs="Tahoma"/>
          <w:bCs/>
          <w:szCs w:val="24"/>
        </w:rPr>
        <w:t>noventa</w:t>
      </w:r>
      <w:r w:rsidRPr="009A6023">
        <w:rPr>
          <w:rFonts w:ascii="Arial Narrow" w:hAnsi="Arial Narrow" w:cs="Tahoma"/>
          <w:bCs/>
          <w:szCs w:val="24"/>
        </w:rPr>
        <w:t>) dias;</w:t>
      </w:r>
    </w:p>
    <w:p w14:paraId="7BE0E111" w14:textId="6225A7B5" w:rsidR="00A931AA" w:rsidRPr="009A6023" w:rsidRDefault="00A931AA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9A6023">
        <w:rPr>
          <w:rFonts w:ascii="Arial Narrow" w:hAnsi="Arial Narrow" w:cs="Tahoma"/>
          <w:b/>
          <w:szCs w:val="24"/>
        </w:rPr>
        <w:t xml:space="preserve">2 – </w:t>
      </w:r>
      <w:r w:rsidRPr="009A6023">
        <w:rPr>
          <w:rFonts w:ascii="Arial Narrow" w:hAnsi="Arial Narrow" w:cs="Tahoma"/>
          <w:bCs/>
          <w:szCs w:val="24"/>
        </w:rPr>
        <w:t>Garantia mínima: 1 ano;</w:t>
      </w:r>
    </w:p>
    <w:p w14:paraId="3848C9DD" w14:textId="6031A215" w:rsidR="007B0019" w:rsidRPr="009A6023" w:rsidRDefault="00A931AA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9A6023">
        <w:rPr>
          <w:rFonts w:ascii="Arial Narrow" w:hAnsi="Arial Narrow" w:cs="Tahoma"/>
          <w:b/>
          <w:bCs/>
          <w:szCs w:val="24"/>
        </w:rPr>
        <w:lastRenderedPageBreak/>
        <w:t>3</w:t>
      </w:r>
      <w:r w:rsidR="007B0019" w:rsidRPr="009A6023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9A6023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9A6023">
        <w:rPr>
          <w:rFonts w:ascii="Arial Narrow" w:hAnsi="Arial Narrow" w:cs="Tahoma"/>
          <w:bCs/>
          <w:szCs w:val="24"/>
        </w:rPr>
        <w:t xml:space="preserve">Os </w:t>
      </w:r>
      <w:r w:rsidR="00434F8D" w:rsidRPr="009A6023">
        <w:rPr>
          <w:rFonts w:ascii="Arial Narrow" w:hAnsi="Arial Narrow" w:cs="Tahoma"/>
          <w:bCs/>
          <w:szCs w:val="24"/>
        </w:rPr>
        <w:t>materiais</w:t>
      </w:r>
      <w:r w:rsidR="00B70D4E" w:rsidRPr="009A6023">
        <w:rPr>
          <w:rFonts w:ascii="Arial Narrow" w:hAnsi="Arial Narrow" w:cs="Tahoma"/>
          <w:bCs/>
          <w:szCs w:val="24"/>
        </w:rPr>
        <w:t xml:space="preserve"> deverão ser entregues em até </w:t>
      </w:r>
      <w:r w:rsidR="0002385F" w:rsidRPr="009A6023">
        <w:rPr>
          <w:rFonts w:ascii="Arial Narrow" w:hAnsi="Arial Narrow" w:cs="Tahoma"/>
          <w:bCs/>
          <w:szCs w:val="24"/>
        </w:rPr>
        <w:t>20</w:t>
      </w:r>
      <w:r w:rsidR="00B70D4E" w:rsidRPr="009A6023">
        <w:rPr>
          <w:rFonts w:ascii="Arial Narrow" w:hAnsi="Arial Narrow" w:cs="Tahoma"/>
          <w:bCs/>
          <w:szCs w:val="24"/>
        </w:rPr>
        <w:t xml:space="preserve"> (</w:t>
      </w:r>
      <w:r w:rsidR="0002385F" w:rsidRPr="009A6023">
        <w:rPr>
          <w:rFonts w:ascii="Arial Narrow" w:hAnsi="Arial Narrow" w:cs="Tahoma"/>
          <w:bCs/>
          <w:szCs w:val="24"/>
        </w:rPr>
        <w:t>vinte</w:t>
      </w:r>
      <w:r w:rsidR="009B0F78" w:rsidRPr="009A6023">
        <w:rPr>
          <w:rFonts w:ascii="Arial Narrow" w:hAnsi="Arial Narrow" w:cs="Tahoma"/>
          <w:bCs/>
          <w:szCs w:val="24"/>
        </w:rPr>
        <w:t>)</w:t>
      </w:r>
      <w:r w:rsidR="00B70D4E" w:rsidRPr="009A6023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9A6023">
        <w:rPr>
          <w:rFonts w:ascii="Arial Narrow" w:hAnsi="Arial Narrow" w:cs="Tahoma"/>
          <w:bCs/>
          <w:szCs w:val="24"/>
        </w:rPr>
        <w:t>;</w:t>
      </w:r>
    </w:p>
    <w:p w14:paraId="69D052A7" w14:textId="269257A1" w:rsidR="00B70D4E" w:rsidRPr="009A6023" w:rsidRDefault="00A931AA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4</w:t>
      </w:r>
      <w:r w:rsidR="007B0019" w:rsidRPr="009A6023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9A6023">
        <w:rPr>
          <w:rFonts w:ascii="Arial Narrow" w:hAnsi="Arial Narrow" w:cs="Tahoma"/>
          <w:bCs/>
          <w:sz w:val="24"/>
          <w:szCs w:val="24"/>
        </w:rPr>
        <w:t>Local de entrega:</w:t>
      </w:r>
      <w:r w:rsidR="009B0F78" w:rsidRPr="009A6023">
        <w:rPr>
          <w:rFonts w:ascii="Arial Narrow" w:hAnsi="Arial Narrow"/>
          <w:sz w:val="24"/>
          <w:szCs w:val="24"/>
        </w:rPr>
        <w:t xml:space="preserve"> </w:t>
      </w:r>
      <w:r w:rsidR="00200136" w:rsidRPr="009A6023">
        <w:rPr>
          <w:rFonts w:ascii="Arial Narrow" w:hAnsi="Arial Narrow" w:cs="Tahoma"/>
          <w:bCs/>
          <w:sz w:val="24"/>
          <w:szCs w:val="24"/>
        </w:rPr>
        <w:t>Secretaria Municipal d</w:t>
      </w:r>
      <w:r w:rsidR="0002385F" w:rsidRPr="009A6023">
        <w:rPr>
          <w:rFonts w:ascii="Arial Narrow" w:hAnsi="Arial Narrow" w:cs="Tahoma"/>
          <w:bCs/>
          <w:sz w:val="24"/>
          <w:szCs w:val="24"/>
        </w:rPr>
        <w:t>e Obras</w:t>
      </w:r>
      <w:r w:rsidR="00200136" w:rsidRPr="009A6023">
        <w:rPr>
          <w:rFonts w:ascii="Arial Narrow" w:hAnsi="Arial Narrow" w:cs="Tahoma"/>
          <w:bCs/>
          <w:sz w:val="24"/>
          <w:szCs w:val="24"/>
        </w:rPr>
        <w:t xml:space="preserve"> sito à Alameda Tibiriçá, 535 – Centro – Mairiporã/SP – CEP: 07600-168, de Segunda à Sexta em horário de expediente, das 8h às 16h</w:t>
      </w:r>
      <w:r w:rsidR="00B70D4E" w:rsidRPr="009A6023">
        <w:rPr>
          <w:rFonts w:ascii="Arial Narrow" w:hAnsi="Arial Narrow" w:cs="Tahoma"/>
          <w:bCs/>
          <w:sz w:val="24"/>
          <w:szCs w:val="24"/>
        </w:rPr>
        <w:t>;</w:t>
      </w:r>
    </w:p>
    <w:p w14:paraId="5B74EC44" w14:textId="77FFAF13" w:rsidR="007B0019" w:rsidRPr="009A6023" w:rsidRDefault="00B70D4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9A6023">
        <w:rPr>
          <w:rFonts w:ascii="Arial Narrow" w:hAnsi="Arial Narrow" w:cs="Tahoma"/>
          <w:spacing w:val="-2"/>
          <w:sz w:val="24"/>
          <w:szCs w:val="24"/>
        </w:rPr>
        <w:t>;</w:t>
      </w:r>
    </w:p>
    <w:p w14:paraId="3E56C48E" w14:textId="274BEB29" w:rsidR="00A931AA" w:rsidRPr="009A6023" w:rsidRDefault="00A931AA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pacing w:val="-2"/>
          <w:szCs w:val="24"/>
        </w:rPr>
      </w:pPr>
      <w:r w:rsidRPr="009A6023">
        <w:rPr>
          <w:rFonts w:ascii="Arial Narrow" w:hAnsi="Arial Narrow" w:cs="Tahoma"/>
          <w:b/>
          <w:spacing w:val="-2"/>
          <w:szCs w:val="24"/>
        </w:rPr>
        <w:t xml:space="preserve">5 – </w:t>
      </w:r>
      <w:r w:rsidRPr="009A6023">
        <w:rPr>
          <w:rFonts w:ascii="Arial Narrow" w:hAnsi="Arial Narrow" w:cs="Tahoma"/>
          <w:bCs/>
          <w:spacing w:val="-2"/>
          <w:szCs w:val="24"/>
        </w:rPr>
        <w:t>Condições de pagamento: em até 25 (vinte e cinco) dias após o aceite na Nota Fiscal</w:t>
      </w:r>
      <w:r w:rsidR="004457B2" w:rsidRPr="009A6023">
        <w:rPr>
          <w:rFonts w:ascii="Arial Narrow" w:hAnsi="Arial Narrow" w:cs="Tahoma"/>
          <w:bCs/>
          <w:spacing w:val="-2"/>
          <w:szCs w:val="24"/>
        </w:rPr>
        <w:t>;</w:t>
      </w:r>
    </w:p>
    <w:p w14:paraId="2F98C366" w14:textId="6B4B2735" w:rsidR="007B0019" w:rsidRPr="009A6023" w:rsidRDefault="004457B2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9A6023">
        <w:rPr>
          <w:rFonts w:ascii="Arial Narrow" w:hAnsi="Arial Narrow" w:cs="Tahoma"/>
          <w:b/>
          <w:spacing w:val="-2"/>
          <w:szCs w:val="24"/>
        </w:rPr>
        <w:t>6</w:t>
      </w:r>
      <w:r w:rsidR="007B0019" w:rsidRPr="009A6023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9A6023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9A6023">
        <w:rPr>
          <w:rFonts w:ascii="Arial Narrow" w:hAnsi="Arial Narrow" w:cs="Tahoma"/>
          <w:szCs w:val="24"/>
        </w:rPr>
        <w:t>s exigências do Edital</w:t>
      </w:r>
      <w:r w:rsidR="007B0019" w:rsidRPr="009A6023">
        <w:rPr>
          <w:rFonts w:ascii="Arial Narrow" w:hAnsi="Arial Narrow" w:cs="Tahoma"/>
          <w:szCs w:val="24"/>
        </w:rPr>
        <w:t xml:space="preserve">, </w:t>
      </w:r>
      <w:r w:rsidR="00614160" w:rsidRPr="009A6023">
        <w:rPr>
          <w:rFonts w:ascii="Arial Narrow" w:hAnsi="Arial Narrow" w:cs="Tahoma"/>
          <w:szCs w:val="24"/>
        </w:rPr>
        <w:t xml:space="preserve">os mesmos </w:t>
      </w:r>
      <w:r w:rsidR="007B0019" w:rsidRPr="009A6023">
        <w:rPr>
          <w:rFonts w:ascii="Arial Narrow" w:hAnsi="Arial Narrow" w:cs="Tahoma"/>
          <w:szCs w:val="24"/>
        </w:rPr>
        <w:t>ser</w:t>
      </w:r>
      <w:r w:rsidR="00614160" w:rsidRPr="009A6023">
        <w:rPr>
          <w:rFonts w:ascii="Arial Narrow" w:hAnsi="Arial Narrow" w:cs="Tahoma"/>
          <w:szCs w:val="24"/>
        </w:rPr>
        <w:t>ão</w:t>
      </w:r>
      <w:r w:rsidR="007B0019" w:rsidRPr="009A6023">
        <w:rPr>
          <w:rFonts w:ascii="Arial Narrow" w:hAnsi="Arial Narrow" w:cs="Tahoma"/>
          <w:szCs w:val="24"/>
        </w:rPr>
        <w:t xml:space="preserve"> devolvid</w:t>
      </w:r>
      <w:r w:rsidR="00614160" w:rsidRPr="009A6023">
        <w:rPr>
          <w:rFonts w:ascii="Arial Narrow" w:hAnsi="Arial Narrow" w:cs="Tahoma"/>
          <w:szCs w:val="24"/>
        </w:rPr>
        <w:t>os</w:t>
      </w:r>
      <w:r w:rsidR="007B0019" w:rsidRPr="009A6023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02385F" w:rsidRPr="009A6023">
        <w:rPr>
          <w:rFonts w:ascii="Arial Narrow" w:hAnsi="Arial Narrow" w:cs="Tahoma"/>
          <w:szCs w:val="24"/>
        </w:rPr>
        <w:t>10</w:t>
      </w:r>
      <w:r w:rsidR="00AE0E04" w:rsidRPr="009A6023">
        <w:rPr>
          <w:rFonts w:ascii="Arial Narrow" w:hAnsi="Arial Narrow" w:cs="Tahoma"/>
          <w:szCs w:val="24"/>
        </w:rPr>
        <w:t xml:space="preserve"> (</w:t>
      </w:r>
      <w:r w:rsidR="0002385F" w:rsidRPr="009A6023">
        <w:rPr>
          <w:rFonts w:ascii="Arial Narrow" w:hAnsi="Arial Narrow" w:cs="Tahoma"/>
          <w:szCs w:val="24"/>
        </w:rPr>
        <w:t>dez</w:t>
      </w:r>
      <w:r w:rsidR="00AE0E04" w:rsidRPr="009A6023">
        <w:rPr>
          <w:rFonts w:ascii="Arial Narrow" w:hAnsi="Arial Narrow" w:cs="Tahoma"/>
          <w:szCs w:val="24"/>
        </w:rPr>
        <w:t>)</w:t>
      </w:r>
      <w:r w:rsidR="009B0F78" w:rsidRPr="009A6023">
        <w:rPr>
          <w:rFonts w:ascii="Arial Narrow" w:hAnsi="Arial Narrow" w:cs="Tahoma"/>
          <w:szCs w:val="24"/>
        </w:rPr>
        <w:t xml:space="preserve"> dias</w:t>
      </w:r>
      <w:r w:rsidR="007B0019" w:rsidRPr="009A6023">
        <w:rPr>
          <w:rFonts w:ascii="Arial Narrow" w:hAnsi="Arial Narrow" w:cs="Tahoma"/>
          <w:szCs w:val="24"/>
        </w:rPr>
        <w:t xml:space="preserve">; </w:t>
      </w:r>
    </w:p>
    <w:p w14:paraId="3BC7E949" w14:textId="5EFF1540" w:rsidR="00A931AA" w:rsidRPr="009A6023" w:rsidRDefault="004457B2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/>
          <w:bCs/>
          <w:szCs w:val="24"/>
        </w:rPr>
      </w:pPr>
      <w:r w:rsidRPr="009A6023">
        <w:rPr>
          <w:rFonts w:ascii="Arial Narrow" w:hAnsi="Arial Narrow" w:cs="Tahoma"/>
          <w:b/>
          <w:bCs/>
          <w:szCs w:val="24"/>
        </w:rPr>
        <w:t>7</w:t>
      </w:r>
      <w:r w:rsidR="00A931AA" w:rsidRPr="009A6023">
        <w:rPr>
          <w:rFonts w:ascii="Arial Narrow" w:hAnsi="Arial Narrow" w:cs="Tahoma"/>
          <w:b/>
          <w:bCs/>
          <w:szCs w:val="24"/>
        </w:rPr>
        <w:t xml:space="preserve"> – </w:t>
      </w:r>
      <w:r w:rsidR="00A931AA" w:rsidRPr="009A6023">
        <w:rPr>
          <w:rFonts w:ascii="Arial Narrow" w:hAnsi="Arial Narrow" w:cs="Tahoma"/>
          <w:szCs w:val="24"/>
        </w:rPr>
        <w:t>Declaramos que esta empresa concorda que, caso seja vencedora do certame, entregará os manuais de instruções e todos os acessórios juntamente com o produto principal</w:t>
      </w:r>
    </w:p>
    <w:p w14:paraId="128CD99A" w14:textId="5E664441" w:rsidR="007B0019" w:rsidRPr="009A6023" w:rsidRDefault="004457B2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9A6023">
        <w:rPr>
          <w:rFonts w:ascii="Arial Narrow" w:hAnsi="Arial Narrow" w:cs="Tahoma"/>
          <w:b/>
          <w:szCs w:val="24"/>
        </w:rPr>
        <w:t>8</w:t>
      </w:r>
      <w:r w:rsidR="007B0019" w:rsidRPr="009A6023">
        <w:rPr>
          <w:rFonts w:ascii="Arial Narrow" w:hAnsi="Arial Narrow" w:cs="Tahoma"/>
          <w:b/>
          <w:szCs w:val="24"/>
        </w:rPr>
        <w:t xml:space="preserve"> - </w:t>
      </w:r>
      <w:r w:rsidR="007B0019" w:rsidRPr="009A6023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084AF9A" w14:textId="28EB9F6A" w:rsidR="007B0019" w:rsidRPr="009A6023" w:rsidRDefault="004457B2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eastAsia="MS Mincho" w:hAnsi="Arial Narrow" w:cs="Tahoma"/>
          <w:szCs w:val="24"/>
          <w:lang w:eastAsia="ja-JP"/>
        </w:rPr>
      </w:pPr>
      <w:r w:rsidRPr="009A6023">
        <w:rPr>
          <w:rFonts w:ascii="Arial Narrow" w:hAnsi="Arial Narrow" w:cs="Tahoma"/>
          <w:b/>
          <w:szCs w:val="24"/>
        </w:rPr>
        <w:t>9</w:t>
      </w:r>
      <w:r w:rsidR="007B0019" w:rsidRPr="009A6023">
        <w:rPr>
          <w:rFonts w:ascii="Arial Narrow" w:hAnsi="Arial Narrow" w:cs="Tahoma"/>
          <w:b/>
          <w:szCs w:val="24"/>
        </w:rPr>
        <w:t xml:space="preserve"> - </w:t>
      </w:r>
      <w:r w:rsidR="007B0019" w:rsidRPr="009A6023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C6CFDAD" w14:textId="7610C5E6" w:rsidR="007B0019" w:rsidRPr="009A6023" w:rsidRDefault="004457B2" w:rsidP="006D741F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9A6023">
        <w:rPr>
          <w:rFonts w:ascii="Arial Narrow" w:eastAsia="MS Mincho" w:hAnsi="Arial Narrow" w:cs="Tahoma"/>
          <w:b/>
          <w:szCs w:val="24"/>
          <w:lang w:eastAsia="ja-JP"/>
        </w:rPr>
        <w:t>10</w:t>
      </w:r>
      <w:r w:rsidR="007B0019" w:rsidRPr="009A6023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9A6023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9A6023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6023" w:rsidRPr="009A6023" w14:paraId="2BDED556" w14:textId="77777777" w:rsidTr="00D72F9F">
        <w:tc>
          <w:tcPr>
            <w:tcW w:w="9356" w:type="dxa"/>
          </w:tcPr>
          <w:p w14:paraId="7C4CDD9D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9A6023" w:rsidRPr="009A6023" w14:paraId="20BD1635" w14:textId="77777777" w:rsidTr="00D72F9F">
        <w:tc>
          <w:tcPr>
            <w:tcW w:w="9356" w:type="dxa"/>
          </w:tcPr>
          <w:p w14:paraId="1EAAFD1D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9A6023" w:rsidRPr="009A6023" w14:paraId="3B2A60CB" w14:textId="77777777" w:rsidTr="00D72F9F">
        <w:tc>
          <w:tcPr>
            <w:tcW w:w="9356" w:type="dxa"/>
          </w:tcPr>
          <w:p w14:paraId="1109AC79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9A6023" w:rsidRPr="009A6023" w14:paraId="43613B9D" w14:textId="77777777" w:rsidTr="00D72F9F">
        <w:tc>
          <w:tcPr>
            <w:tcW w:w="9356" w:type="dxa"/>
          </w:tcPr>
          <w:p w14:paraId="63D0267B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9A6023" w:rsidRPr="009A6023" w14:paraId="10D0E9F7" w14:textId="77777777" w:rsidTr="00D72F9F">
        <w:tc>
          <w:tcPr>
            <w:tcW w:w="9356" w:type="dxa"/>
          </w:tcPr>
          <w:p w14:paraId="0438C457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9A6023" w:rsidRPr="009A6023" w14:paraId="27680BC0" w14:textId="77777777" w:rsidTr="00D72F9F">
        <w:tc>
          <w:tcPr>
            <w:tcW w:w="9356" w:type="dxa"/>
          </w:tcPr>
          <w:p w14:paraId="39AC7096" w14:textId="77777777" w:rsidR="007B0019" w:rsidRPr="009A6023" w:rsidRDefault="007B0019" w:rsidP="009E7CD6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9A6023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1B58A7CA" w14:textId="77777777" w:rsidR="00F14470" w:rsidRPr="009A6023" w:rsidRDefault="00F14470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3329BD56" w14:textId="77777777" w:rsidR="00F14470" w:rsidRPr="009A6023" w:rsidRDefault="00F14470" w:rsidP="006D741F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6351549F" w14:textId="77777777" w:rsidR="00F14470" w:rsidRPr="009A6023" w:rsidRDefault="00F14470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BDAF238" w14:textId="4083A4C3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798B2BDA" w14:textId="4EB9CA6E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6B1E3E68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024D117F" w14:textId="3404FA0F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329713DE" w14:textId="3B8337D6" w:rsidR="00D72F9F" w:rsidRPr="009A6023" w:rsidRDefault="00D72F9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8E1FD65" w14:textId="77777777" w:rsidR="00F14470" w:rsidRPr="009A6023" w:rsidRDefault="00F14470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40C2EC0D" w14:textId="77777777" w:rsidR="00F14470" w:rsidRPr="009A6023" w:rsidRDefault="00F14470" w:rsidP="006D741F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A6023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9A6023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9A6023">
        <w:rPr>
          <w:rFonts w:ascii="Arial Narrow" w:hAnsi="Arial Narrow" w:cs="Tahoma"/>
          <w:spacing w:val="-2"/>
          <w:sz w:val="24"/>
          <w:szCs w:val="24"/>
        </w:rPr>
        <w:t>.</w:t>
      </w:r>
    </w:p>
    <w:p w14:paraId="10E678D4" w14:textId="77777777" w:rsidR="00F14470" w:rsidRPr="009A6023" w:rsidRDefault="00F14470" w:rsidP="006D741F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A6023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74B62924" w14:textId="77777777" w:rsidR="00F14470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0B5538E7" w14:textId="77777777" w:rsidR="00F14470" w:rsidRPr="009A6023" w:rsidRDefault="00F1447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5F749BE8" w14:textId="77777777" w:rsidR="00F14470" w:rsidRPr="009A6023" w:rsidRDefault="00F1447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78DF0A5" w14:textId="77777777" w:rsidR="00F14470" w:rsidRPr="009A6023" w:rsidRDefault="00F1447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B55A9DB" w14:textId="77777777" w:rsidR="00F14470" w:rsidRPr="009A6023" w:rsidRDefault="00F1447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0620E13" w14:textId="77777777" w:rsidR="00C6401E" w:rsidRPr="009A6023" w:rsidRDefault="00F1447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2CC2CEBD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4881E859" w14:textId="77777777" w:rsidR="00C6401E" w:rsidRPr="009A6023" w:rsidRDefault="00C6401E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3ABB874F" w14:textId="77777777" w:rsidR="00C6401E" w:rsidRPr="009A6023" w:rsidRDefault="00C6401E" w:rsidP="006D741F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4742A788" w14:textId="77777777" w:rsidR="007B366C" w:rsidRPr="009A6023" w:rsidRDefault="007B366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336FE6F" w14:textId="6CD5C402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0FCB9CA1" w14:textId="00395C3A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114477BA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0AB1C6A2" w14:textId="0E314278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OBJETO: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  <w:r w:rsidR="004457B2" w:rsidRPr="009A6023">
        <w:t xml:space="preserve">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</w:p>
    <w:p w14:paraId="570123BE" w14:textId="77777777" w:rsidR="00C6401E" w:rsidRPr="009A6023" w:rsidRDefault="00C6401E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61C50F7B" w14:textId="67BE7451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9A6023">
        <w:rPr>
          <w:rFonts w:ascii="Arial Narrow" w:hAnsi="Arial Narrow" w:cs="Tahoma"/>
          <w:sz w:val="24"/>
          <w:szCs w:val="24"/>
        </w:rPr>
        <w:t>Sr.</w:t>
      </w:r>
      <w:proofErr w:type="gramEnd"/>
      <w:r w:rsidRPr="009A6023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9A6023">
        <w:rPr>
          <w:rFonts w:ascii="Arial Narrow" w:hAnsi="Arial Narrow" w:cs="Tahoma"/>
          <w:sz w:val="24"/>
          <w:szCs w:val="24"/>
        </w:rPr>
        <w:t>024/2022</w:t>
      </w:r>
      <w:r w:rsidR="00E7226D"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 xml:space="preserve">referente ao Processo </w:t>
      </w:r>
      <w:r w:rsidR="0008394F" w:rsidRPr="009A6023">
        <w:rPr>
          <w:rFonts w:ascii="Arial Narrow" w:hAnsi="Arial Narrow" w:cs="Tahoma"/>
          <w:sz w:val="24"/>
          <w:szCs w:val="24"/>
        </w:rPr>
        <w:t>7.819</w:t>
      </w:r>
      <w:r w:rsidRPr="009A6023">
        <w:rPr>
          <w:rFonts w:ascii="Arial Narrow" w:hAnsi="Arial Narrow" w:cs="Tahoma"/>
          <w:sz w:val="24"/>
          <w:szCs w:val="24"/>
        </w:rPr>
        <w:t>/20</w:t>
      </w:r>
      <w:r w:rsidR="004573E2" w:rsidRPr="009A6023">
        <w:rPr>
          <w:rFonts w:ascii="Arial Narrow" w:hAnsi="Arial Narrow" w:cs="Tahoma"/>
          <w:sz w:val="24"/>
          <w:szCs w:val="24"/>
        </w:rPr>
        <w:t>2</w:t>
      </w:r>
      <w:r w:rsidR="00AE0E04" w:rsidRPr="009A6023">
        <w:rPr>
          <w:rFonts w:ascii="Arial Narrow" w:hAnsi="Arial Narrow" w:cs="Tahoma"/>
          <w:sz w:val="24"/>
          <w:szCs w:val="24"/>
        </w:rPr>
        <w:t>1</w:t>
      </w:r>
      <w:r w:rsidRPr="009A6023">
        <w:rPr>
          <w:rFonts w:ascii="Arial Narrow" w:hAnsi="Arial Narrow" w:cs="Tahoma"/>
          <w:sz w:val="24"/>
          <w:szCs w:val="24"/>
        </w:rPr>
        <w:t xml:space="preserve">, na qualidade de </w:t>
      </w:r>
      <w:r w:rsidRPr="009A6023">
        <w:rPr>
          <w:rFonts w:ascii="Arial Narrow" w:hAnsi="Arial Narrow" w:cs="Tahoma"/>
          <w:b/>
          <w:sz w:val="24"/>
          <w:szCs w:val="24"/>
        </w:rPr>
        <w:t>REPRESENTANTE LEGAL</w:t>
      </w:r>
      <w:r w:rsidRPr="009A6023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FEFCB42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0D557A32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233D9420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0C685FCD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B2FFC97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AF9DA6A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7E3CD8C4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7F54C33F" w14:textId="77777777" w:rsidR="00C6401E" w:rsidRPr="009A6023" w:rsidRDefault="00C6401E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71D34564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119F0C2" w14:textId="77777777" w:rsidR="007B366C" w:rsidRPr="009A6023" w:rsidRDefault="007B366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55713B0" w14:textId="45561A55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789AFDA2" w14:textId="46449899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6D01209E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5F4D3579" w14:textId="7442BB16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18A3AAFE" w14:textId="17DA5E44" w:rsidR="00D72F9F" w:rsidRPr="009A6023" w:rsidRDefault="00D72F9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59E38287" w14:textId="265C39D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9A6023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9A6023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9A6023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9A6023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9A6023">
        <w:rPr>
          <w:rFonts w:ascii="Arial Narrow" w:hAnsi="Arial Narrow" w:cs="Tahoma"/>
          <w:sz w:val="24"/>
          <w:szCs w:val="24"/>
        </w:rPr>
        <w:t>024/2022</w:t>
      </w:r>
      <w:r w:rsidRPr="009A6023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8134DFD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67A38753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078B5FA3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08E09396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8A8AC8" w14:textId="77777777" w:rsidR="00C6401E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1FFAD15B" w14:textId="77777777" w:rsidR="007B366C" w:rsidRPr="009A6023" w:rsidRDefault="00C6401E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743E5A76" w14:textId="77777777" w:rsidR="007B366C" w:rsidRPr="009A6023" w:rsidRDefault="007B366C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172148DF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2F54AFB" w14:textId="77777777" w:rsidR="007B366C" w:rsidRPr="009A6023" w:rsidRDefault="007B366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AEE55A2" w14:textId="6121E24F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7457CC6A" w14:textId="7CD99980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6749F0EC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1AAC75AA" w14:textId="5D4EB20B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0EB85199" w14:textId="77777777" w:rsidR="00D72F9F" w:rsidRPr="009A6023" w:rsidRDefault="00D72F9F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1F1254" w14:textId="032F3BFD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DECLARAMOS</w:t>
      </w:r>
      <w:r w:rsidRPr="009A6023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9A6023">
        <w:rPr>
          <w:rFonts w:ascii="Arial Narrow" w:hAnsi="Arial Narrow" w:cs="Tahoma"/>
          <w:sz w:val="24"/>
          <w:szCs w:val="24"/>
        </w:rPr>
        <w:t>024/2022</w:t>
      </w:r>
      <w:r w:rsidR="00E7226D"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9A6023">
        <w:rPr>
          <w:rFonts w:ascii="Arial Narrow" w:hAnsi="Arial Narrow" w:cs="Tahoma"/>
          <w:sz w:val="24"/>
          <w:szCs w:val="24"/>
        </w:rPr>
        <w:t xml:space="preserve">so quadro de pessoal empregados(s) </w:t>
      </w:r>
      <w:proofErr w:type="gramStart"/>
      <w:r w:rsidR="00D662C4" w:rsidRPr="009A6023">
        <w:rPr>
          <w:rFonts w:ascii="Arial Narrow" w:hAnsi="Arial Narrow" w:cs="Tahoma"/>
          <w:sz w:val="24"/>
          <w:szCs w:val="24"/>
        </w:rPr>
        <w:t>menor</w:t>
      </w:r>
      <w:r w:rsidRPr="009A6023">
        <w:rPr>
          <w:rFonts w:ascii="Arial Narrow" w:hAnsi="Arial Narrow" w:cs="Tahoma"/>
          <w:sz w:val="24"/>
          <w:szCs w:val="24"/>
        </w:rPr>
        <w:t>(</w:t>
      </w:r>
      <w:proofErr w:type="gramEnd"/>
      <w:r w:rsidRPr="009A6023">
        <w:rPr>
          <w:rFonts w:ascii="Arial Narrow" w:hAnsi="Arial Narrow" w:cs="Tahoma"/>
          <w:sz w:val="24"/>
          <w:szCs w:val="24"/>
        </w:rPr>
        <w:t>es) de 18 (dezoito) anos em trabalho noturno, perigoso ou insalub</w:t>
      </w:r>
      <w:r w:rsidR="00D662C4" w:rsidRPr="009A6023">
        <w:rPr>
          <w:rFonts w:ascii="Arial Narrow" w:hAnsi="Arial Narrow" w:cs="Tahoma"/>
          <w:sz w:val="24"/>
          <w:szCs w:val="24"/>
        </w:rPr>
        <w:t>re e em qualquer trabalho menor</w:t>
      </w:r>
      <w:r w:rsidRPr="009A6023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530EFFC0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01763D6C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301F1574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386C5FB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465EE0F" w14:textId="77777777" w:rsidR="006F0872" w:rsidRPr="009A6023" w:rsidRDefault="006F0872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656A9CA9" w14:textId="77777777" w:rsidR="00041544" w:rsidRPr="009A6023" w:rsidRDefault="006F0872" w:rsidP="006D741F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4608F46F" w14:textId="77777777" w:rsidR="00041544" w:rsidRPr="009A6023" w:rsidRDefault="00041544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60961586" w14:textId="77777777" w:rsidR="000547E0" w:rsidRPr="009A6023" w:rsidRDefault="000547E0" w:rsidP="006D741F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9A6023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78C48F4A" w14:textId="77777777" w:rsidR="007B366C" w:rsidRPr="009A6023" w:rsidRDefault="007B366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54C18E2" w14:textId="6456F94B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03639808" w14:textId="101046DA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1ECC1D2F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17886958" w14:textId="3A5B0ADB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540FE110" w14:textId="6EFB5E81" w:rsidR="00D72F9F" w:rsidRPr="009A6023" w:rsidRDefault="00D72F9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03A069F" w14:textId="77777777" w:rsidR="00D72F9F" w:rsidRPr="009A6023" w:rsidRDefault="00D72F9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4D1CB324" w14:textId="77777777" w:rsidR="000547E0" w:rsidRPr="009A6023" w:rsidRDefault="000547E0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A empresa </w:t>
      </w:r>
      <w:r w:rsidRPr="009A6023">
        <w:rPr>
          <w:rFonts w:ascii="Arial Narrow" w:hAnsi="Arial Narrow" w:cs="Tahoma"/>
          <w:sz w:val="24"/>
          <w:szCs w:val="24"/>
        </w:rPr>
        <w:softHyphen/>
      </w:r>
      <w:r w:rsidRPr="009A6023">
        <w:rPr>
          <w:rFonts w:ascii="Arial Narrow" w:hAnsi="Arial Narrow" w:cs="Tahoma"/>
          <w:sz w:val="24"/>
          <w:szCs w:val="24"/>
        </w:rPr>
        <w:softHyphen/>
      </w:r>
      <w:r w:rsidRPr="009A6023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1113A74" w14:textId="77777777" w:rsidR="000547E0" w:rsidRPr="009A6023" w:rsidRDefault="000547E0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Por ser verdade, firmo o presente.</w:t>
      </w:r>
    </w:p>
    <w:p w14:paraId="6CFC5C37" w14:textId="77777777" w:rsidR="000547E0" w:rsidRPr="009A6023" w:rsidRDefault="000547E0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286A8F49" w14:textId="77777777" w:rsidR="000547E0" w:rsidRPr="009A6023" w:rsidRDefault="000547E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B07AD2D" w14:textId="77777777" w:rsidR="000547E0" w:rsidRPr="009A6023" w:rsidRDefault="000547E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08B6008" w14:textId="77777777" w:rsidR="000547E0" w:rsidRPr="009A6023" w:rsidRDefault="000547E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DEFCDB9" w14:textId="77777777" w:rsidR="000547E0" w:rsidRPr="009A6023" w:rsidRDefault="000547E0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03B4229A" w14:textId="77777777" w:rsidR="00A0441A" w:rsidRPr="009A6023" w:rsidRDefault="000547E0" w:rsidP="006D741F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30A0331B" w14:textId="77777777" w:rsidR="00A0441A" w:rsidRPr="009A6023" w:rsidRDefault="00A0441A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0CD55F64" w14:textId="77777777" w:rsidR="00A0441A" w:rsidRPr="009A6023" w:rsidRDefault="00A0441A" w:rsidP="006D741F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9A6023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70B924DD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E792D24" w14:textId="4B505A0D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39C5BFC8" w14:textId="10D4169E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725B1F50" w14:textId="77777777" w:rsidR="00DF798C" w:rsidRPr="009A6023" w:rsidRDefault="00DF798C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2CCD4117" w14:textId="445FFE84" w:rsidR="00DF798C" w:rsidRPr="009A6023" w:rsidRDefault="00DF798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457B2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7A46E7" w:rsidRPr="009A6023">
        <w:rPr>
          <w:rFonts w:ascii="Arial Narrow" w:hAnsi="Arial Narrow" w:cs="Tahoma"/>
          <w:sz w:val="24"/>
          <w:szCs w:val="24"/>
        </w:rPr>
        <w:t>.</w:t>
      </w:r>
    </w:p>
    <w:p w14:paraId="75D6A91D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4722C1A2" w14:textId="28972312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A empresa </w:t>
      </w:r>
      <w:r w:rsidRPr="009A6023">
        <w:rPr>
          <w:rFonts w:ascii="Arial Narrow" w:hAnsi="Arial Narrow" w:cs="Tahoma"/>
          <w:sz w:val="24"/>
          <w:szCs w:val="24"/>
        </w:rPr>
        <w:softHyphen/>
      </w:r>
      <w:r w:rsidRPr="009A6023">
        <w:rPr>
          <w:rFonts w:ascii="Arial Narrow" w:hAnsi="Arial Narrow" w:cs="Tahoma"/>
          <w:sz w:val="24"/>
          <w:szCs w:val="24"/>
        </w:rPr>
        <w:softHyphen/>
      </w:r>
      <w:r w:rsidRPr="009A6023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9A6023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9A6023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9A6023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92936DD" w14:textId="77777777" w:rsidR="00B6652C" w:rsidRPr="009A6023" w:rsidRDefault="00B6652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B6B46AF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Nome: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7D837173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36A44CBA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. RG: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3E75D488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E-mail institucional: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49674145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E-mail pessoal: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193FC212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Telefone(s) </w:t>
      </w:r>
      <w:r w:rsidRPr="009A602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3E04E363" w14:textId="77777777" w:rsidR="00A0441A" w:rsidRPr="009A6023" w:rsidRDefault="00A0441A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Assinatura: </w:t>
      </w:r>
      <w:r w:rsidRPr="009A6023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4D2AA782" w14:textId="77777777" w:rsidR="00B6652C" w:rsidRPr="009A6023" w:rsidRDefault="00B6652C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</w:p>
    <w:p w14:paraId="5C94254E" w14:textId="77777777" w:rsidR="00A0441A" w:rsidRPr="009A6023" w:rsidRDefault="00A0441A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Por ser verdade, firmo o presente.</w:t>
      </w:r>
    </w:p>
    <w:p w14:paraId="3A680118" w14:textId="77777777" w:rsidR="00A0441A" w:rsidRPr="009A6023" w:rsidRDefault="00A0441A" w:rsidP="006D741F">
      <w:pPr>
        <w:autoSpaceDE w:val="0"/>
        <w:autoSpaceDN w:val="0"/>
        <w:adjustRightInd w:val="0"/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42FED4CE" w14:textId="77777777" w:rsidR="00A0441A" w:rsidRPr="009A6023" w:rsidRDefault="00A0441A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4536A991" w14:textId="77777777" w:rsidR="00A0441A" w:rsidRPr="009A6023" w:rsidRDefault="00A0441A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D140B7F" w14:textId="77777777" w:rsidR="00A0441A" w:rsidRPr="009A6023" w:rsidRDefault="00A0441A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509EF96" w14:textId="77777777" w:rsidR="00A0441A" w:rsidRPr="009A6023" w:rsidRDefault="00A0441A" w:rsidP="006D741F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Assinatura (representante legal)</w:t>
      </w:r>
    </w:p>
    <w:p w14:paraId="49392F46" w14:textId="77777777" w:rsidR="00A0441A" w:rsidRPr="009A6023" w:rsidRDefault="00A0441A" w:rsidP="006D741F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Nome do Licitante</w:t>
      </w:r>
    </w:p>
    <w:p w14:paraId="31D76BD8" w14:textId="77777777" w:rsidR="00A0441A" w:rsidRPr="009A6023" w:rsidRDefault="00A0441A" w:rsidP="006D741F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br w:type="page"/>
      </w:r>
    </w:p>
    <w:p w14:paraId="30510806" w14:textId="77777777" w:rsidR="00462C6F" w:rsidRPr="009A6023" w:rsidRDefault="00462C6F" w:rsidP="006D741F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9A6023">
        <w:rPr>
          <w:rFonts w:ascii="Arial Narrow" w:hAnsi="Arial Narrow" w:cs="Tahoma"/>
          <w:b/>
          <w:sz w:val="24"/>
          <w:szCs w:val="24"/>
        </w:rPr>
        <w:t>IX</w:t>
      </w:r>
      <w:r w:rsidRPr="009A6023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FAD9DC1" w14:textId="77777777" w:rsidR="00462C6F" w:rsidRPr="009A6023" w:rsidRDefault="00462C6F" w:rsidP="004457B2">
      <w:pPr>
        <w:pStyle w:val="Recuodecorpodetexto"/>
        <w:spacing w:before="120" w:line="32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b/>
          <w:sz w:val="24"/>
          <w:szCs w:val="24"/>
        </w:rPr>
        <w:t>.</w:t>
      </w:r>
    </w:p>
    <w:p w14:paraId="7E7C4917" w14:textId="3E1F174B" w:rsidR="001F421F" w:rsidRPr="009A6023" w:rsidRDefault="001F421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A6023">
        <w:rPr>
          <w:rFonts w:ascii="Arial Narrow" w:hAnsi="Arial Narrow" w:cs="Tahoma"/>
          <w:b/>
          <w:sz w:val="24"/>
          <w:szCs w:val="24"/>
        </w:rPr>
        <w:t>024/2022</w:t>
      </w:r>
    </w:p>
    <w:p w14:paraId="010CF517" w14:textId="1293A71C" w:rsidR="001F421F" w:rsidRPr="009A6023" w:rsidRDefault="001F421F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2DA5" w:rsidRPr="009A6023">
        <w:rPr>
          <w:rFonts w:ascii="Arial Narrow" w:hAnsi="Arial Narrow" w:cs="Tahoma"/>
          <w:b/>
          <w:sz w:val="24"/>
          <w:szCs w:val="24"/>
        </w:rPr>
        <w:t>22.419/2021</w:t>
      </w:r>
    </w:p>
    <w:p w14:paraId="69231F09" w14:textId="77777777" w:rsidR="001F421F" w:rsidRPr="009A6023" w:rsidRDefault="001F421F" w:rsidP="006D741F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641D7FEB" w14:textId="6B5B4C5F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9A6023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9A6023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9A6023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inscrita no CNPJ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estabelecida na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, inscrito no CPF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AC13C4D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CLÁUSULA PRIMEIRA</w:t>
      </w:r>
      <w:r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9A6023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42333F52" w14:textId="687954DA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1.1 </w:t>
      </w:r>
      <w:r w:rsidRPr="009A6023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9A6023">
        <w:rPr>
          <w:rFonts w:ascii="Arial Narrow" w:hAnsi="Arial Narrow" w:cs="Tahoma"/>
          <w:sz w:val="24"/>
          <w:szCs w:val="24"/>
        </w:rPr>
        <w:t xml:space="preserve">termo a </w:t>
      </w:r>
      <w:r w:rsidR="004457B2" w:rsidRPr="009A6023">
        <w:rPr>
          <w:rFonts w:ascii="Arial Narrow" w:hAnsi="Arial Narrow" w:cs="Tahoma"/>
          <w:sz w:val="24"/>
          <w:szCs w:val="24"/>
        </w:rPr>
        <w:t xml:space="preserve">AQUISIÇÃO DE 01 </w:t>
      </w:r>
      <w:proofErr w:type="gramStart"/>
      <w:r w:rsidR="004457B2" w:rsidRPr="009A6023">
        <w:rPr>
          <w:rFonts w:ascii="Arial Narrow" w:hAnsi="Arial Narrow" w:cs="Tahoma"/>
          <w:sz w:val="24"/>
          <w:szCs w:val="24"/>
        </w:rPr>
        <w:t>PAR DE RECEPTOR</w:t>
      </w:r>
      <w:proofErr w:type="gramEnd"/>
      <w:r w:rsidR="004457B2" w:rsidRPr="009A6023">
        <w:rPr>
          <w:rFonts w:ascii="Arial Narrow" w:hAnsi="Arial Narrow" w:cs="Tahoma"/>
          <w:sz w:val="24"/>
          <w:szCs w:val="24"/>
        </w:rPr>
        <w:t xml:space="preserve"> GPS – GNSS – RTK, COM ACESSÓRIOS E 01 DRONE, COM TREINAMENTO E MANUTENÇÃO CORRETIVA E PREVENTIVA, CONFORME TERMO DE REFERÊNCIA – ANEXO I DESTE EDITAL</w:t>
      </w:r>
      <w:r w:rsidR="00B6652C" w:rsidRPr="009A6023">
        <w:rPr>
          <w:rFonts w:ascii="Arial Narrow" w:hAnsi="Arial Narrow" w:cs="Tahoma"/>
          <w:sz w:val="24"/>
          <w:szCs w:val="24"/>
        </w:rPr>
        <w:t xml:space="preserve">, de acordo com as condições, quantidades e exigências estabelecidas no Termo de Referência, </w:t>
      </w:r>
      <w:r w:rsidRPr="009A6023">
        <w:rPr>
          <w:rFonts w:ascii="Arial Narrow" w:hAnsi="Arial Narrow" w:cs="Tahoma"/>
          <w:sz w:val="24"/>
          <w:szCs w:val="24"/>
        </w:rPr>
        <w:t xml:space="preserve">Edital do Pregão nº </w:t>
      </w:r>
      <w:r w:rsidR="009A6023">
        <w:rPr>
          <w:rFonts w:ascii="Arial Narrow" w:hAnsi="Arial Narrow" w:cs="Tahoma"/>
          <w:sz w:val="24"/>
          <w:szCs w:val="24"/>
        </w:rPr>
        <w:t>024/2022</w:t>
      </w:r>
      <w:r w:rsidRPr="009A6023">
        <w:rPr>
          <w:rFonts w:ascii="Arial Narrow" w:hAnsi="Arial Narrow" w:cs="Tahoma"/>
          <w:sz w:val="24"/>
          <w:szCs w:val="24"/>
        </w:rPr>
        <w:t xml:space="preserve">, Processo </w:t>
      </w:r>
      <w:r w:rsidR="00412DA5" w:rsidRPr="009A6023">
        <w:rPr>
          <w:rFonts w:ascii="Arial Narrow" w:hAnsi="Arial Narrow" w:cs="Tahoma"/>
          <w:sz w:val="24"/>
          <w:szCs w:val="24"/>
        </w:rPr>
        <w:t>22.419/2021</w:t>
      </w:r>
      <w:r w:rsidRPr="009A6023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9A6023">
        <w:rPr>
          <w:rFonts w:ascii="Arial Narrow" w:hAnsi="Arial Narrow" w:cs="Tahoma"/>
          <w:b/>
          <w:sz w:val="24"/>
          <w:szCs w:val="24"/>
        </w:rPr>
        <w:t>CONTRATADA</w:t>
      </w:r>
      <w:r w:rsidRPr="009A6023">
        <w:rPr>
          <w:rFonts w:ascii="Arial Narrow" w:hAnsi="Arial Narrow" w:cs="Tahoma"/>
          <w:sz w:val="24"/>
          <w:szCs w:val="24"/>
        </w:rPr>
        <w:t>, compreendendo:</w:t>
      </w:r>
    </w:p>
    <w:p w14:paraId="637E97E1" w14:textId="77777777" w:rsidR="00200136" w:rsidRPr="009A6023" w:rsidRDefault="00200136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50"/>
        <w:gridCol w:w="709"/>
        <w:gridCol w:w="1260"/>
        <w:gridCol w:w="1221"/>
        <w:gridCol w:w="1346"/>
      </w:tblGrid>
      <w:tr w:rsidR="009A6023" w:rsidRPr="009A6023" w14:paraId="2437A343" w14:textId="77777777" w:rsidTr="00200136">
        <w:trPr>
          <w:trHeight w:val="2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4AB6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Item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23E6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0B18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Qtd.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57B6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Marca / Modelo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93E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 xml:space="preserve">Preço </w:t>
            </w:r>
          </w:p>
        </w:tc>
      </w:tr>
      <w:tr w:rsidR="009A6023" w:rsidRPr="009A6023" w14:paraId="0AB88AD1" w14:textId="77777777" w:rsidTr="00200136">
        <w:trPr>
          <w:trHeight w:val="28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C9D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A25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1699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0D9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2A5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Unitário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E85" w14:textId="77777777" w:rsidR="00200136" w:rsidRPr="009A6023" w:rsidRDefault="00200136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</w:tr>
      <w:tr w:rsidR="009A6023" w:rsidRPr="009A6023" w14:paraId="57B19503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2933" w14:textId="77777777" w:rsidR="00200136" w:rsidRPr="009A6023" w:rsidRDefault="00200136" w:rsidP="009E7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gramStart"/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FD" w14:textId="10D7376F" w:rsidR="00200136" w:rsidRPr="009A6023" w:rsidRDefault="004457B2" w:rsidP="009E7C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AQUISIÇÃO DE 01 PAR DE RECEPTOR GPS – GNSS – RTK, COM ACESSÓRIOS, COM TREINAMENTO E MANUTENÇÃO CORRETIVA E PREVENTIVA, CONFORME TERMO DE REFERÊNCIA – ANEXO I DESTE EDITAL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51F" w14:textId="58A7A729" w:rsidR="00200136" w:rsidRPr="009A6023" w:rsidRDefault="004457B2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D7B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BA4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91E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9A6023" w:rsidRPr="009A6023" w14:paraId="416BD849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6802" w14:textId="77777777" w:rsidR="00200136" w:rsidRPr="009A6023" w:rsidRDefault="00200136" w:rsidP="009E7C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gramStart"/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F5A" w14:textId="7D099E0F" w:rsidR="00200136" w:rsidRPr="009A6023" w:rsidRDefault="004457B2" w:rsidP="009E7C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01 DRONE, COM TREINAMENTO E MANUTENÇÃO CORRETIVA E PREVENTIVA, CONFORME TERMO DE REFERÊNCIA – ANEXO I DESTE EDITAL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561" w14:textId="3CFE2AFD" w:rsidR="00200136" w:rsidRPr="009A6023" w:rsidRDefault="004457B2" w:rsidP="009E7CD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13A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9DA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CBB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9A6023" w14:paraId="19A1C539" w14:textId="77777777" w:rsidTr="00200136">
        <w:trPr>
          <w:trHeight w:val="284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016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A6023"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39" w14:textId="77777777" w:rsidR="00200136" w:rsidRPr="009A6023" w:rsidRDefault="00200136" w:rsidP="009E7CD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2D1E52C8" w14:textId="77777777" w:rsidR="00481E24" w:rsidRPr="009A6023" w:rsidRDefault="00481E24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D07796" w14:textId="61B80BBA" w:rsidR="00E91498" w:rsidRPr="009A6023" w:rsidRDefault="00E91498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1.2</w:t>
      </w:r>
      <w:r w:rsidRPr="009A6023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9A6023">
        <w:rPr>
          <w:rFonts w:ascii="Arial Narrow" w:hAnsi="Arial Narrow" w:cs="Tahoma"/>
          <w:sz w:val="24"/>
          <w:szCs w:val="24"/>
        </w:rPr>
        <w:t xml:space="preserve">o </w:t>
      </w:r>
      <w:r w:rsidR="00D662C4" w:rsidRPr="009A6023">
        <w:rPr>
          <w:rFonts w:ascii="Arial Narrow" w:hAnsi="Arial Narrow" w:cs="Tahoma"/>
          <w:sz w:val="24"/>
          <w:szCs w:val="24"/>
        </w:rPr>
        <w:t>E</w:t>
      </w:r>
      <w:r w:rsidR="008E6491" w:rsidRPr="009A6023">
        <w:rPr>
          <w:rFonts w:ascii="Arial Narrow" w:hAnsi="Arial Narrow" w:cs="Tahoma"/>
          <w:sz w:val="24"/>
          <w:szCs w:val="24"/>
        </w:rPr>
        <w:t xml:space="preserve">dital, </w:t>
      </w:r>
      <w:r w:rsidRPr="009A6023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9A6023">
        <w:rPr>
          <w:rFonts w:ascii="Arial Narrow" w:hAnsi="Arial Narrow" w:cs="Tahoma"/>
          <w:sz w:val="24"/>
          <w:szCs w:val="24"/>
        </w:rPr>
        <w:t xml:space="preserve"> transcritos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4DEA6FD9" w14:textId="150386BC" w:rsidR="00462C6F" w:rsidRPr="009A6023" w:rsidRDefault="00B6652C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</w:t>
      </w:r>
      <w:r w:rsidR="00462C6F" w:rsidRPr="009A6023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35D1C2C1" w14:textId="7C763931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2.1 </w:t>
      </w:r>
      <w:r w:rsidRPr="009A6023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7A46E7" w:rsidRPr="009A6023">
        <w:rPr>
          <w:rFonts w:ascii="Arial Narrow" w:hAnsi="Arial Narrow" w:cs="Tahoma"/>
          <w:sz w:val="24"/>
          <w:szCs w:val="24"/>
        </w:rPr>
        <w:t>12</w:t>
      </w:r>
      <w:r w:rsidR="00AA7FDB"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>(</w:t>
      </w:r>
      <w:r w:rsidR="007A46E7" w:rsidRPr="009A6023">
        <w:rPr>
          <w:rFonts w:ascii="Arial Narrow" w:hAnsi="Arial Narrow" w:cs="Tahoma"/>
          <w:sz w:val="24"/>
          <w:szCs w:val="24"/>
        </w:rPr>
        <w:t>doze</w:t>
      </w:r>
      <w:r w:rsidRPr="009A6023">
        <w:rPr>
          <w:rFonts w:ascii="Arial Narrow" w:hAnsi="Arial Narrow" w:cs="Tahoma"/>
          <w:sz w:val="24"/>
          <w:szCs w:val="24"/>
        </w:rPr>
        <w:t xml:space="preserve">) </w:t>
      </w:r>
      <w:r w:rsidR="007A46E7" w:rsidRPr="009A6023">
        <w:rPr>
          <w:rFonts w:ascii="Arial Narrow" w:hAnsi="Arial Narrow" w:cs="Tahoma"/>
          <w:sz w:val="24"/>
          <w:szCs w:val="24"/>
        </w:rPr>
        <w:t>meses</w:t>
      </w:r>
      <w:r w:rsidRPr="009A6023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9A6023">
        <w:rPr>
          <w:rFonts w:ascii="Arial Narrow" w:hAnsi="Arial Narrow" w:cs="Tahoma"/>
          <w:sz w:val="24"/>
          <w:szCs w:val="24"/>
        </w:rPr>
        <w:t>;</w:t>
      </w:r>
    </w:p>
    <w:p w14:paraId="4B2947AB" w14:textId="318DAB1C" w:rsidR="008E350B" w:rsidRPr="009A6023" w:rsidRDefault="008E350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2.1.1 </w:t>
      </w:r>
      <w:r w:rsidRPr="009A6023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9A6023">
        <w:rPr>
          <w:rFonts w:ascii="Arial Narrow" w:hAnsi="Arial Narrow" w:cs="Tahoma"/>
          <w:sz w:val="24"/>
          <w:szCs w:val="24"/>
        </w:rPr>
        <w:t xml:space="preserve"> </w:t>
      </w:r>
      <w:r w:rsidR="00AA7FDB" w:rsidRPr="009A6023">
        <w:rPr>
          <w:rFonts w:ascii="Arial Narrow" w:hAnsi="Arial Narrow" w:cs="Tahoma"/>
          <w:sz w:val="24"/>
          <w:szCs w:val="24"/>
        </w:rPr>
        <w:t>da Lei 8.666/93;</w:t>
      </w:r>
    </w:p>
    <w:p w14:paraId="09AF57FF" w14:textId="30BF2951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9A6023">
        <w:rPr>
          <w:rFonts w:ascii="Arial Narrow" w:hAnsi="Arial Narrow" w:cs="Tahoma"/>
          <w:b/>
          <w:sz w:val="24"/>
          <w:szCs w:val="24"/>
        </w:rPr>
        <w:t xml:space="preserve">2.2 </w:t>
      </w:r>
      <w:r w:rsidRPr="009A6023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Pr="009A6023">
        <w:rPr>
          <w:rFonts w:ascii="Arial Narrow" w:hAnsi="Arial Narrow" w:cs="Tahoma"/>
          <w:bCs/>
          <w:sz w:val="24"/>
          <w:szCs w:val="24"/>
        </w:rPr>
        <w:t xml:space="preserve"> de entrega: o objeto deverá ser entregue em até </w:t>
      </w:r>
      <w:r w:rsidR="004457B2" w:rsidRPr="009A6023">
        <w:rPr>
          <w:rFonts w:ascii="Arial Narrow" w:hAnsi="Arial Narrow" w:cs="Tahoma"/>
          <w:bCs/>
          <w:sz w:val="24"/>
          <w:szCs w:val="24"/>
        </w:rPr>
        <w:t>20</w:t>
      </w:r>
      <w:r w:rsidR="002D4878" w:rsidRPr="009A6023">
        <w:rPr>
          <w:rFonts w:ascii="Arial Narrow" w:hAnsi="Arial Narrow" w:cs="Tahoma"/>
          <w:bCs/>
          <w:sz w:val="24"/>
          <w:szCs w:val="24"/>
        </w:rPr>
        <w:t xml:space="preserve"> </w:t>
      </w:r>
      <w:r w:rsidR="00DB77CB" w:rsidRPr="009A6023">
        <w:rPr>
          <w:rFonts w:ascii="Arial Narrow" w:hAnsi="Arial Narrow" w:cs="Tahoma"/>
          <w:bCs/>
          <w:sz w:val="24"/>
          <w:szCs w:val="24"/>
        </w:rPr>
        <w:t>(</w:t>
      </w:r>
      <w:r w:rsidR="004457B2" w:rsidRPr="009A6023">
        <w:rPr>
          <w:rFonts w:ascii="Arial Narrow" w:hAnsi="Arial Narrow" w:cs="Tahoma"/>
          <w:bCs/>
          <w:sz w:val="24"/>
          <w:szCs w:val="24"/>
        </w:rPr>
        <w:t>vinte</w:t>
      </w:r>
      <w:r w:rsidR="00D662C4" w:rsidRPr="009A6023">
        <w:rPr>
          <w:rFonts w:ascii="Arial Narrow" w:hAnsi="Arial Narrow" w:cs="Tahoma"/>
          <w:bCs/>
          <w:sz w:val="24"/>
          <w:szCs w:val="24"/>
        </w:rPr>
        <w:t>)</w:t>
      </w:r>
      <w:r w:rsidR="00DB77CB" w:rsidRPr="009A6023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9A6023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9A6023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9A6023">
        <w:rPr>
          <w:rFonts w:ascii="Arial Narrow" w:hAnsi="Arial Narrow" w:cs="Tahoma"/>
          <w:bCs/>
          <w:sz w:val="24"/>
          <w:szCs w:val="24"/>
        </w:rPr>
        <w:t xml:space="preserve"> retirada da Autorização de Forneci</w:t>
      </w:r>
      <w:r w:rsidR="00C063CB">
        <w:rPr>
          <w:rFonts w:ascii="Arial Narrow" w:hAnsi="Arial Narrow" w:cs="Tahoma"/>
          <w:bCs/>
          <w:sz w:val="24"/>
          <w:szCs w:val="24"/>
        </w:rPr>
        <w:t>me</w:t>
      </w:r>
      <w:r w:rsidRPr="009A6023">
        <w:rPr>
          <w:rFonts w:ascii="Arial Narrow" w:hAnsi="Arial Narrow" w:cs="Tahoma"/>
          <w:bCs/>
          <w:sz w:val="24"/>
          <w:szCs w:val="24"/>
        </w:rPr>
        <w:t>nto e respectiva nota de empenho;</w:t>
      </w:r>
    </w:p>
    <w:p w14:paraId="26CF8231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01C26041" w14:textId="0D1E3DA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3.1 </w:t>
      </w:r>
      <w:r w:rsidRPr="009A6023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9A6023">
        <w:rPr>
          <w:rFonts w:ascii="Arial Narrow" w:hAnsi="Arial Narrow" w:cs="Tahoma"/>
          <w:bCs/>
          <w:sz w:val="24"/>
          <w:szCs w:val="24"/>
        </w:rPr>
        <w:t>s especificações</w:t>
      </w:r>
      <w:r w:rsidRPr="009A6023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F01233" w:rsidRPr="009A6023">
        <w:rPr>
          <w:rFonts w:ascii="Arial Narrow" w:hAnsi="Arial Narrow" w:cs="Tahoma"/>
          <w:bCs/>
          <w:sz w:val="24"/>
          <w:szCs w:val="24"/>
        </w:rPr>
        <w:t>30</w:t>
      </w:r>
      <w:r w:rsidR="00AA7FDB" w:rsidRPr="009A6023">
        <w:rPr>
          <w:rFonts w:ascii="Arial Narrow" w:hAnsi="Arial Narrow" w:cs="Tahoma"/>
          <w:bCs/>
          <w:sz w:val="24"/>
          <w:szCs w:val="24"/>
        </w:rPr>
        <w:t xml:space="preserve"> </w:t>
      </w:r>
      <w:r w:rsidR="0000435D" w:rsidRPr="009A6023">
        <w:rPr>
          <w:rFonts w:ascii="Arial Narrow" w:hAnsi="Arial Narrow" w:cs="Tahoma"/>
          <w:bCs/>
          <w:sz w:val="24"/>
          <w:szCs w:val="24"/>
        </w:rPr>
        <w:t>(dez</w:t>
      </w:r>
      <w:r w:rsidR="00AA7FDB" w:rsidRPr="009A6023">
        <w:rPr>
          <w:rFonts w:ascii="Arial Narrow" w:hAnsi="Arial Narrow" w:cs="Tahoma"/>
          <w:bCs/>
          <w:sz w:val="24"/>
          <w:szCs w:val="24"/>
        </w:rPr>
        <w:t>)</w:t>
      </w:r>
      <w:r w:rsidR="00D662C4" w:rsidRPr="009A6023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9A6023">
        <w:rPr>
          <w:rFonts w:ascii="Arial Narrow" w:hAnsi="Arial Narrow" w:cs="Tahoma"/>
          <w:bCs/>
          <w:sz w:val="24"/>
          <w:szCs w:val="24"/>
        </w:rPr>
        <w:t>;</w:t>
      </w:r>
      <w:r w:rsidR="00CB5EBA" w:rsidRPr="009A6023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18F357E9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CLÁUSULA QUARTA</w:t>
      </w:r>
      <w:r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A804543" w14:textId="451DA2B8" w:rsidR="00462C6F" w:rsidRPr="009A6023" w:rsidRDefault="00462C6F" w:rsidP="006D741F">
      <w:pPr>
        <w:pStyle w:val="Corpodetexto"/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9A6023">
        <w:rPr>
          <w:rFonts w:ascii="Arial Narrow" w:hAnsi="Arial Narrow" w:cs="Tahoma"/>
          <w:b/>
          <w:bCs/>
          <w:szCs w:val="24"/>
        </w:rPr>
        <w:t>4.1</w:t>
      </w:r>
      <w:r w:rsidRPr="009A6023">
        <w:rPr>
          <w:rFonts w:ascii="Arial Narrow" w:hAnsi="Arial Narrow" w:cs="Tahoma"/>
          <w:bCs/>
          <w:szCs w:val="24"/>
        </w:rPr>
        <w:t xml:space="preserve"> Local de entrega: </w:t>
      </w:r>
      <w:r w:rsidR="00F01233" w:rsidRPr="009A6023">
        <w:rPr>
          <w:rFonts w:ascii="Arial Narrow" w:hAnsi="Arial Narrow" w:cs="Tahoma"/>
          <w:bCs/>
          <w:szCs w:val="24"/>
        </w:rPr>
        <w:t>Secretaria Municipal d</w:t>
      </w:r>
      <w:r w:rsidR="0000435D" w:rsidRPr="009A6023">
        <w:rPr>
          <w:rFonts w:ascii="Arial Narrow" w:hAnsi="Arial Narrow" w:cs="Tahoma"/>
          <w:bCs/>
          <w:szCs w:val="24"/>
        </w:rPr>
        <w:t>e Obras,</w:t>
      </w:r>
      <w:r w:rsidR="00F01233" w:rsidRPr="009A6023">
        <w:rPr>
          <w:rFonts w:ascii="Arial Narrow" w:hAnsi="Arial Narrow" w:cs="Tahoma"/>
          <w:bCs/>
          <w:szCs w:val="24"/>
        </w:rPr>
        <w:t xml:space="preserve"> sito à Alameda Tibiriç</w:t>
      </w:r>
      <w:r w:rsidR="00200136" w:rsidRPr="009A6023">
        <w:rPr>
          <w:rFonts w:ascii="Arial Narrow" w:hAnsi="Arial Narrow" w:cs="Tahoma"/>
          <w:bCs/>
          <w:szCs w:val="24"/>
        </w:rPr>
        <w:t>á</w:t>
      </w:r>
      <w:r w:rsidR="00F01233" w:rsidRPr="009A6023">
        <w:rPr>
          <w:rFonts w:ascii="Arial Narrow" w:hAnsi="Arial Narrow" w:cs="Tahoma"/>
          <w:bCs/>
          <w:szCs w:val="24"/>
        </w:rPr>
        <w:t>, 535 – Centro – Mairiporã/SP – CEP: 07600-168</w:t>
      </w:r>
      <w:r w:rsidR="00D662C4" w:rsidRPr="009A6023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9A6023">
        <w:rPr>
          <w:rFonts w:ascii="Arial Narrow" w:hAnsi="Arial Narrow" w:cs="Tahoma"/>
          <w:bCs/>
          <w:szCs w:val="24"/>
        </w:rPr>
        <w:t xml:space="preserve">. </w:t>
      </w:r>
    </w:p>
    <w:p w14:paraId="31B107A0" w14:textId="2D3788F1" w:rsidR="00AA7FDB" w:rsidRPr="009A6023" w:rsidRDefault="00D662C4" w:rsidP="006D741F">
      <w:pPr>
        <w:pStyle w:val="Corpodetexto"/>
        <w:spacing w:before="120" w:after="120" w:line="320" w:lineRule="atLeast"/>
        <w:rPr>
          <w:rFonts w:ascii="Arial Narrow" w:hAnsi="Arial Narrow" w:cs="Tahoma"/>
          <w:szCs w:val="24"/>
        </w:rPr>
      </w:pPr>
      <w:r w:rsidRPr="009A6023">
        <w:rPr>
          <w:rFonts w:ascii="Arial Narrow" w:hAnsi="Arial Narrow" w:cs="Tahoma"/>
          <w:b/>
          <w:szCs w:val="24"/>
        </w:rPr>
        <w:t>4.1.1</w:t>
      </w:r>
      <w:r w:rsidR="00AA7FDB" w:rsidRPr="009A6023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35EDEDFD" w14:textId="77777777" w:rsidR="00462C6F" w:rsidRPr="009A6023" w:rsidRDefault="00462C6F" w:rsidP="006D741F">
      <w:pPr>
        <w:pStyle w:val="Corpodetexto"/>
        <w:spacing w:before="120" w:after="120" w:line="320" w:lineRule="atLeast"/>
        <w:rPr>
          <w:rFonts w:ascii="Arial Narrow" w:hAnsi="Arial Narrow" w:cs="Tahoma"/>
          <w:b/>
          <w:szCs w:val="24"/>
        </w:rPr>
      </w:pPr>
      <w:r w:rsidRPr="009A6023">
        <w:rPr>
          <w:rFonts w:ascii="Arial Narrow" w:hAnsi="Arial Narrow" w:cs="Tahoma"/>
          <w:b/>
          <w:szCs w:val="24"/>
        </w:rPr>
        <w:t>CLÁUSULA QUINTA</w:t>
      </w:r>
      <w:r w:rsidRPr="009A6023">
        <w:rPr>
          <w:rFonts w:ascii="Arial Narrow" w:hAnsi="Arial Narrow" w:cs="Tahoma"/>
          <w:szCs w:val="24"/>
        </w:rPr>
        <w:t xml:space="preserve"> </w:t>
      </w:r>
      <w:r w:rsidRPr="009A6023">
        <w:rPr>
          <w:rFonts w:ascii="Arial Narrow" w:hAnsi="Arial Narrow" w:cs="Tahoma"/>
          <w:b/>
          <w:szCs w:val="24"/>
        </w:rPr>
        <w:t>– DO VALOR E CONDIÇÕES DE PAGAMENTO</w:t>
      </w:r>
    </w:p>
    <w:p w14:paraId="03CFC3CD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5.1 </w:t>
      </w:r>
      <w:r w:rsidRPr="009A6023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9A6023">
        <w:rPr>
          <w:rFonts w:ascii="Arial Narrow" w:hAnsi="Arial Narrow" w:cs="Tahoma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 (</w:t>
      </w:r>
      <w:r w:rsidR="00822DEA"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);</w:t>
      </w:r>
    </w:p>
    <w:p w14:paraId="54974E7D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5.2</w:t>
      </w:r>
      <w:r w:rsidRPr="009A6023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9A6023">
        <w:rPr>
          <w:rFonts w:ascii="Arial Narrow" w:hAnsi="Arial Narrow" w:cs="Tahoma"/>
          <w:sz w:val="24"/>
          <w:szCs w:val="24"/>
        </w:rPr>
        <w:t xml:space="preserve">prefeitura </w:t>
      </w:r>
      <w:r w:rsidRPr="009A6023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9A6023">
        <w:rPr>
          <w:rFonts w:ascii="Arial Narrow" w:hAnsi="Arial Narrow" w:cs="Tahoma"/>
          <w:sz w:val="24"/>
          <w:szCs w:val="24"/>
        </w:rPr>
        <w:t xml:space="preserve">fornecedor </w:t>
      </w:r>
      <w:r w:rsidRPr="009A6023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9A6023">
        <w:rPr>
          <w:rFonts w:ascii="Arial Narrow" w:hAnsi="Arial Narrow" w:cs="Tahoma"/>
          <w:sz w:val="24"/>
          <w:szCs w:val="24"/>
        </w:rPr>
        <w:t xml:space="preserve">25 (vinte e cinco) </w:t>
      </w:r>
      <w:r w:rsidRPr="009A6023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BAAE208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75AE37D3" w14:textId="3A8AC8DA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6.1 </w:t>
      </w:r>
      <w:r w:rsidRPr="009A6023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9A6023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9A6023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9A6023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9A6023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146"/>
        <w:gridCol w:w="2593"/>
        <w:gridCol w:w="1563"/>
      </w:tblGrid>
      <w:tr w:rsidR="009A6023" w:rsidRPr="009A6023" w14:paraId="60EAFC7D" w14:textId="205157F8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661A51E9" w14:textId="77777777" w:rsidR="00AA7FDB" w:rsidRPr="009A6023" w:rsidRDefault="00AA7FDB" w:rsidP="006D741F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6023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54112" w14:textId="77777777" w:rsidR="00AA7FDB" w:rsidRPr="009A6023" w:rsidRDefault="00AA7FDB" w:rsidP="006D741F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6023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693" w:type="dxa"/>
          </w:tcPr>
          <w:p w14:paraId="1C5E18D2" w14:textId="77777777" w:rsidR="00AA7FDB" w:rsidRPr="009A6023" w:rsidRDefault="00AA7FDB" w:rsidP="006D741F">
            <w:pPr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6023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1604" w:type="dxa"/>
          </w:tcPr>
          <w:p w14:paraId="6BA89783" w14:textId="6C3CE819" w:rsidR="00AA7FDB" w:rsidRPr="009A6023" w:rsidRDefault="00AA7FDB" w:rsidP="006D741F">
            <w:pPr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6023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9A6023" w:rsidRPr="009A6023" w14:paraId="0791BD7C" w14:textId="3DC9754D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31E53D33" w14:textId="0DADC26B" w:rsidR="00AA7FDB" w:rsidRPr="009A6023" w:rsidRDefault="004F4407" w:rsidP="006D741F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02.11.01.4.4.90.52.15.122.5005.2004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995AF" w14:textId="5E0830F3" w:rsidR="00AA7FDB" w:rsidRPr="009A6023" w:rsidRDefault="004F4407" w:rsidP="006D741F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693" w:type="dxa"/>
          </w:tcPr>
          <w:p w14:paraId="67A03157" w14:textId="07CCCC1A" w:rsidR="00AA7FDB" w:rsidRPr="009A6023" w:rsidRDefault="004F4407" w:rsidP="004F4407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01 – Tesouro (Geral)</w:t>
            </w:r>
          </w:p>
        </w:tc>
        <w:tc>
          <w:tcPr>
            <w:tcW w:w="1604" w:type="dxa"/>
          </w:tcPr>
          <w:p w14:paraId="74A5D66C" w14:textId="77777777" w:rsidR="00AA7FDB" w:rsidRPr="009A6023" w:rsidRDefault="00AA7FDB" w:rsidP="006D741F">
            <w:pPr>
              <w:tabs>
                <w:tab w:val="left" w:pos="2097"/>
              </w:tabs>
              <w:spacing w:before="120" w:after="120" w:line="320" w:lineRule="atLeast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7A0A193" w14:textId="6BE5B7E5" w:rsidR="00F02346" w:rsidRPr="009A6023" w:rsidRDefault="00F02346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9A6023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F01233" w:rsidRPr="009A6023">
        <w:rPr>
          <w:rFonts w:ascii="Arial Narrow" w:hAnsi="Arial Narrow" w:cs="Tahoma"/>
          <w:sz w:val="24"/>
          <w:szCs w:val="24"/>
        </w:rPr>
        <w:t>poderão ser</w:t>
      </w:r>
      <w:r w:rsidR="0073171A" w:rsidRPr="009A6023">
        <w:rPr>
          <w:rFonts w:ascii="Arial Narrow" w:hAnsi="Arial Narrow" w:cs="Tahoma"/>
          <w:sz w:val="24"/>
          <w:szCs w:val="24"/>
        </w:rPr>
        <w:t xml:space="preserve"> realizados conforme os procedimentos</w:t>
      </w:r>
      <w:r w:rsidRPr="009A6023">
        <w:rPr>
          <w:rFonts w:ascii="Arial Narrow" w:hAnsi="Arial Narrow" w:cs="Tahoma"/>
          <w:sz w:val="24"/>
          <w:szCs w:val="24"/>
        </w:rPr>
        <w:t>:</w:t>
      </w:r>
    </w:p>
    <w:p w14:paraId="28634B10" w14:textId="77777777" w:rsidR="00F02346" w:rsidRPr="009A6023" w:rsidRDefault="00F02346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6.2.1 </w:t>
      </w:r>
      <w:r w:rsidRPr="009A6023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443634F" w14:textId="77777777" w:rsidR="00F02346" w:rsidRPr="009A6023" w:rsidRDefault="00F02346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6.2.2 </w:t>
      </w:r>
      <w:r w:rsidRPr="009A6023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8456D8C" w14:textId="77777777" w:rsidR="00F02346" w:rsidRPr="009A6023" w:rsidRDefault="00F02346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6.3</w:t>
      </w:r>
      <w:r w:rsidRPr="009A6023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0A884EE8" w14:textId="77777777" w:rsidR="008F255C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A47D2DB" w14:textId="736A1419" w:rsidR="00462C6F" w:rsidRPr="009A6023" w:rsidRDefault="008F255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7.1 </w:t>
      </w:r>
      <w:r w:rsidRPr="009A6023">
        <w:rPr>
          <w:rFonts w:ascii="Arial Narrow" w:hAnsi="Arial Narrow" w:cs="Tahoma"/>
          <w:sz w:val="24"/>
          <w:szCs w:val="24"/>
        </w:rPr>
        <w:t>Da Contratada:</w:t>
      </w:r>
    </w:p>
    <w:p w14:paraId="7329F01F" w14:textId="4952B74B" w:rsidR="00336EA9" w:rsidRPr="009A6023" w:rsidRDefault="00336EA9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7.1.1 </w:t>
      </w:r>
      <w:r w:rsidRPr="009A6023">
        <w:rPr>
          <w:rFonts w:ascii="Arial Narrow" w:hAnsi="Arial Narrow" w:cs="Tahoma"/>
          <w:sz w:val="24"/>
          <w:szCs w:val="24"/>
        </w:rPr>
        <w:t>A contratada obriga-se a entregar os equipamentos em pleno funcionamento, no local definido pela CONTRATANTE.</w:t>
      </w:r>
    </w:p>
    <w:p w14:paraId="7D8E1127" w14:textId="29594E8F" w:rsidR="00336EA9" w:rsidRPr="009A6023" w:rsidRDefault="00336EA9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7.1.2 </w:t>
      </w:r>
      <w:r w:rsidRPr="009A6023">
        <w:rPr>
          <w:rFonts w:ascii="Arial Narrow" w:hAnsi="Arial Narrow" w:cs="Tahoma"/>
          <w:sz w:val="24"/>
          <w:szCs w:val="24"/>
        </w:rPr>
        <w:t>Todas as informações técnicas, obrigatoriamente, deverão estar disponíveis em catálogo ou manual, a serem disponibilizados no momento de entrega do equipamento. A contratada deverá possuir assistência técnica através do seu quadro de técnicos especializados, ou a assistência a cargo da empresa para o fabricante do produto.</w:t>
      </w:r>
    </w:p>
    <w:p w14:paraId="64946E64" w14:textId="4A4795C1" w:rsidR="00336EA9" w:rsidRPr="009A6023" w:rsidRDefault="00336EA9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7.1.3 </w:t>
      </w:r>
      <w:r w:rsidRPr="009A6023">
        <w:rPr>
          <w:rFonts w:ascii="Arial Narrow" w:hAnsi="Arial Narrow" w:cs="Tahoma"/>
          <w:sz w:val="24"/>
          <w:szCs w:val="24"/>
        </w:rPr>
        <w:t>A contratada obriga-se a aferir ou substituir os equipamentos, nas mesmas características e condições estabelecidas na licitação, sem ônus para a Prefeitura, caso suas condições venham a comprometer a boa qualidade dos serviços, desde que não seja por culpa da contratante;</w:t>
      </w:r>
    </w:p>
    <w:p w14:paraId="374F6CCD" w14:textId="099176F8" w:rsidR="00336EA9" w:rsidRPr="009A6023" w:rsidRDefault="00336EA9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7.1.4 </w:t>
      </w:r>
      <w:r w:rsidRPr="009A6023">
        <w:rPr>
          <w:rFonts w:ascii="Arial Narrow" w:hAnsi="Arial Narrow" w:cs="Tahoma"/>
          <w:sz w:val="24"/>
          <w:szCs w:val="24"/>
        </w:rPr>
        <w:t>A contratada deverá oferecer treinamento, para até 3 (três) servidores, obrigatoriamente deverá ser ministrado no local a ser definido pela CONTRATANTE, com duração mínima de 16 (dezesseis) horas, para o GPS e 01 (uma) hora para o DRONE, sem nenhum custo adicional, o conteúdo programático deverá ser composto de apresentação e utilização do equipamento. Deverá ser apresentado um cronograma prévio com datas para ministração do treinamento.</w:t>
      </w:r>
    </w:p>
    <w:p w14:paraId="138B9D70" w14:textId="4311B30D" w:rsidR="00336EA9" w:rsidRPr="009A6023" w:rsidRDefault="001A62AF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7.1.5</w:t>
      </w:r>
      <w:r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 xml:space="preserve">A contratada obriga-se a </w:t>
      </w:r>
      <w:r w:rsidR="00336EA9" w:rsidRPr="009A6023">
        <w:rPr>
          <w:rFonts w:ascii="Arial Narrow" w:hAnsi="Arial Narrow" w:cs="Tahoma"/>
          <w:sz w:val="24"/>
          <w:szCs w:val="24"/>
        </w:rPr>
        <w:t>prestar, sem ônus para a CONTRATANTE, os serviços de manutenção preventiva e corretiva nos equipamentos, fornecendo as peças de reposição necessários à realização de tais serviços, também às suas expensas, mantendo-os permanentemente revisados, através de pessoal técnico qualificado;</w:t>
      </w:r>
    </w:p>
    <w:p w14:paraId="4791F3D9" w14:textId="684ECEB7" w:rsidR="00336EA9" w:rsidRPr="009A6023" w:rsidRDefault="00CA386E" w:rsidP="00336EA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 xml:space="preserve">7.1.6 </w:t>
      </w:r>
      <w:r w:rsidRPr="009A6023">
        <w:rPr>
          <w:rFonts w:ascii="Arial Narrow" w:hAnsi="Arial Narrow" w:cs="Tahoma"/>
          <w:sz w:val="24"/>
          <w:szCs w:val="24"/>
        </w:rPr>
        <w:t>R</w:t>
      </w:r>
      <w:r w:rsidR="00336EA9" w:rsidRPr="009A6023">
        <w:rPr>
          <w:rFonts w:ascii="Arial Narrow" w:hAnsi="Arial Narrow" w:cs="Tahoma"/>
          <w:sz w:val="24"/>
          <w:szCs w:val="24"/>
        </w:rPr>
        <w:t>esponder pelos vícios e defeitos do equipamento</w:t>
      </w:r>
    </w:p>
    <w:p w14:paraId="2070D45B" w14:textId="3AF731BC" w:rsidR="008F255C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7.1.</w:t>
      </w:r>
      <w:r w:rsidR="00CA386E" w:rsidRPr="009A6023">
        <w:rPr>
          <w:rFonts w:ascii="Arial Narrow" w:hAnsi="Arial Narrow" w:cs="Tahoma"/>
          <w:b/>
          <w:sz w:val="24"/>
          <w:szCs w:val="24"/>
        </w:rPr>
        <w:t>7</w:t>
      </w:r>
      <w:r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 xml:space="preserve">A </w:t>
      </w:r>
      <w:r w:rsidR="00E91498" w:rsidRPr="009A6023">
        <w:rPr>
          <w:rFonts w:ascii="Arial Narrow" w:hAnsi="Arial Narrow" w:cs="Tahoma"/>
          <w:sz w:val="24"/>
          <w:szCs w:val="24"/>
        </w:rPr>
        <w:t xml:space="preserve">contratada </w:t>
      </w:r>
      <w:r w:rsidRPr="009A6023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00435D" w:rsidRPr="009A6023">
        <w:rPr>
          <w:rFonts w:ascii="Arial Narrow" w:hAnsi="Arial Narrow" w:cs="Tahoma"/>
          <w:sz w:val="24"/>
          <w:szCs w:val="24"/>
        </w:rPr>
        <w:t>20</w:t>
      </w:r>
      <w:r w:rsidR="005F19D3" w:rsidRPr="009A6023">
        <w:rPr>
          <w:rFonts w:ascii="Arial Narrow" w:hAnsi="Arial Narrow" w:cs="Tahoma"/>
          <w:sz w:val="24"/>
          <w:szCs w:val="24"/>
        </w:rPr>
        <w:t xml:space="preserve"> (</w:t>
      </w:r>
      <w:r w:rsidR="0000435D" w:rsidRPr="009A6023">
        <w:rPr>
          <w:rFonts w:ascii="Arial Narrow" w:hAnsi="Arial Narrow" w:cs="Tahoma"/>
          <w:sz w:val="24"/>
          <w:szCs w:val="24"/>
        </w:rPr>
        <w:t>dias</w:t>
      </w:r>
      <w:r w:rsidR="005F19D3" w:rsidRPr="009A6023">
        <w:rPr>
          <w:rFonts w:ascii="Arial Narrow" w:hAnsi="Arial Narrow" w:cs="Tahoma"/>
          <w:sz w:val="24"/>
          <w:szCs w:val="24"/>
        </w:rPr>
        <w:t>)</w:t>
      </w:r>
      <w:r w:rsidRPr="009A6023">
        <w:rPr>
          <w:rFonts w:ascii="Arial Narrow" w:hAnsi="Arial Narrow" w:cs="Tahoma"/>
          <w:sz w:val="24"/>
          <w:szCs w:val="24"/>
        </w:rPr>
        <w:t xml:space="preserve"> dias, após a </w:t>
      </w:r>
      <w:r w:rsidRPr="009A6023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9A6023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9A6023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238F74C3" w14:textId="73334D33" w:rsidR="008F255C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</w:t>
      </w:r>
      <w:r w:rsidR="008F255C" w:rsidRPr="009A6023">
        <w:rPr>
          <w:rFonts w:ascii="Arial Narrow" w:hAnsi="Arial Narrow" w:cs="Tahoma"/>
          <w:b/>
          <w:sz w:val="24"/>
          <w:szCs w:val="24"/>
        </w:rPr>
        <w:t>.1</w:t>
      </w:r>
      <w:r w:rsidRPr="009A6023">
        <w:rPr>
          <w:rFonts w:ascii="Arial Narrow" w:hAnsi="Arial Narrow" w:cs="Tahoma"/>
          <w:b/>
          <w:sz w:val="24"/>
          <w:szCs w:val="24"/>
        </w:rPr>
        <w:t>.</w:t>
      </w:r>
      <w:r w:rsidR="00CA386E" w:rsidRPr="009A6023">
        <w:rPr>
          <w:rFonts w:ascii="Arial Narrow" w:hAnsi="Arial Narrow" w:cs="Tahoma"/>
          <w:b/>
          <w:sz w:val="24"/>
          <w:szCs w:val="24"/>
        </w:rPr>
        <w:t>8</w:t>
      </w:r>
      <w:r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9A6023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9A6023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00435D" w:rsidRPr="009A6023">
        <w:rPr>
          <w:rFonts w:ascii="Arial Narrow" w:hAnsi="Arial Narrow" w:cs="Tahoma"/>
          <w:spacing w:val="-2"/>
          <w:sz w:val="24"/>
          <w:szCs w:val="24"/>
        </w:rPr>
        <w:t>10</w:t>
      </w:r>
      <w:r w:rsidR="00F01233" w:rsidRPr="009A6023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pacing w:val="-2"/>
          <w:sz w:val="24"/>
          <w:szCs w:val="24"/>
        </w:rPr>
        <w:t>(</w:t>
      </w:r>
      <w:r w:rsidR="0000435D" w:rsidRPr="009A6023">
        <w:rPr>
          <w:rFonts w:ascii="Arial Narrow" w:hAnsi="Arial Narrow" w:cs="Tahoma"/>
          <w:spacing w:val="-2"/>
          <w:sz w:val="24"/>
          <w:szCs w:val="24"/>
        </w:rPr>
        <w:t>dez</w:t>
      </w:r>
      <w:r w:rsidRPr="009A6023">
        <w:rPr>
          <w:rFonts w:ascii="Arial Narrow" w:hAnsi="Arial Narrow" w:cs="Tahoma"/>
          <w:spacing w:val="-2"/>
          <w:sz w:val="24"/>
          <w:szCs w:val="24"/>
        </w:rPr>
        <w:t>)</w:t>
      </w:r>
      <w:r w:rsidR="00F01233" w:rsidRPr="009A6023">
        <w:rPr>
          <w:rFonts w:ascii="Arial Narrow" w:hAnsi="Arial Narrow" w:cs="Tahoma"/>
          <w:spacing w:val="-2"/>
          <w:sz w:val="24"/>
          <w:szCs w:val="24"/>
        </w:rPr>
        <w:t xml:space="preserve"> dias</w:t>
      </w:r>
      <w:r w:rsidRPr="009A6023">
        <w:rPr>
          <w:rFonts w:ascii="Arial Narrow" w:hAnsi="Arial Narrow" w:cs="Tahoma"/>
          <w:spacing w:val="-2"/>
          <w:sz w:val="24"/>
          <w:szCs w:val="24"/>
        </w:rPr>
        <w:t>;</w:t>
      </w:r>
    </w:p>
    <w:p w14:paraId="517F1E2D" w14:textId="3F020601" w:rsidR="008F255C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9A6023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9A6023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200136" w:rsidRPr="009A6023">
        <w:rPr>
          <w:rFonts w:ascii="Arial Narrow" w:hAnsi="Arial Narrow" w:cs="Tahoma"/>
          <w:b/>
          <w:spacing w:val="-2"/>
          <w:sz w:val="24"/>
          <w:szCs w:val="24"/>
        </w:rPr>
        <w:t>4</w:t>
      </w:r>
      <w:r w:rsidRPr="009A6023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9A6023">
        <w:rPr>
          <w:rFonts w:ascii="Arial Narrow" w:hAnsi="Arial Narrow" w:cs="Tahoma"/>
          <w:sz w:val="24"/>
          <w:szCs w:val="24"/>
        </w:rPr>
        <w:t xml:space="preserve">contratada </w:t>
      </w:r>
      <w:r w:rsidRPr="009A6023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14B58D2D" w14:textId="4EAFA89B" w:rsidR="008F255C" w:rsidRPr="009A6023" w:rsidRDefault="008F255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7.1.</w:t>
      </w:r>
      <w:r w:rsidR="00200136" w:rsidRPr="009A6023">
        <w:rPr>
          <w:rFonts w:ascii="Arial Narrow" w:hAnsi="Arial Narrow" w:cs="Tahoma"/>
          <w:b/>
          <w:sz w:val="24"/>
          <w:szCs w:val="24"/>
        </w:rPr>
        <w:t>5</w:t>
      </w:r>
      <w:r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Pr="009A6023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3F5AF3F" w14:textId="4E6FA803" w:rsidR="008F255C" w:rsidRPr="009A6023" w:rsidRDefault="008F255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7.2 </w:t>
      </w:r>
      <w:r w:rsidRPr="009A6023">
        <w:rPr>
          <w:rFonts w:ascii="Arial Narrow" w:hAnsi="Arial Narrow" w:cs="Tahoma"/>
          <w:sz w:val="24"/>
          <w:szCs w:val="24"/>
        </w:rPr>
        <w:t>Da Contratante:</w:t>
      </w:r>
    </w:p>
    <w:p w14:paraId="7D1285D8" w14:textId="63A82AA0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7.2.1</w:t>
      </w:r>
      <w:r w:rsidRPr="009A6023">
        <w:rPr>
          <w:rFonts w:ascii="Arial Narrow" w:hAnsi="Arial Narrow" w:cs="Tahoma"/>
          <w:sz w:val="24"/>
          <w:szCs w:val="24"/>
        </w:rPr>
        <w:tab/>
        <w:t>Zelar pelo equipamento;</w:t>
      </w:r>
    </w:p>
    <w:p w14:paraId="534B1478" w14:textId="2DB2A4FA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bookmarkStart w:id="2" w:name="_Hlk97627364"/>
      <w:r w:rsidRPr="009A6023">
        <w:rPr>
          <w:rFonts w:ascii="Arial Narrow" w:hAnsi="Arial Narrow" w:cs="Tahoma"/>
          <w:b/>
          <w:bCs/>
          <w:sz w:val="24"/>
          <w:szCs w:val="24"/>
        </w:rPr>
        <w:t>7.2.2</w:t>
      </w:r>
      <w:bookmarkEnd w:id="2"/>
      <w:r w:rsidRPr="009A6023">
        <w:rPr>
          <w:rFonts w:ascii="Arial Narrow" w:hAnsi="Arial Narrow" w:cs="Tahoma"/>
          <w:sz w:val="24"/>
          <w:szCs w:val="24"/>
        </w:rPr>
        <w:tab/>
        <w:t>Usar o equipamento em conformidade com as instruções técnicas fornecidas pela contratada e fabricante;</w:t>
      </w:r>
    </w:p>
    <w:p w14:paraId="4A299789" w14:textId="13B1EC8C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lastRenderedPageBreak/>
        <w:t>7.2.3</w:t>
      </w:r>
      <w:r w:rsidRPr="009A6023">
        <w:rPr>
          <w:rFonts w:ascii="Arial Narrow" w:hAnsi="Arial Narrow" w:cs="Tahoma"/>
          <w:sz w:val="24"/>
          <w:szCs w:val="24"/>
        </w:rPr>
        <w:tab/>
        <w:t>Não introduzir modificações de qualquer natureza no equipamento;</w:t>
      </w:r>
    </w:p>
    <w:p w14:paraId="0598D526" w14:textId="5AC2264D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7.2.4</w:t>
      </w:r>
      <w:r w:rsidRPr="009A6023">
        <w:rPr>
          <w:rFonts w:ascii="Arial Narrow" w:hAnsi="Arial Narrow" w:cs="Tahoma"/>
          <w:sz w:val="24"/>
          <w:szCs w:val="24"/>
        </w:rPr>
        <w:tab/>
        <w:t>Colocar à disposição da CONTRATADA, todas as informações necessárias à execução dos serviços de manutenção, remoção e outros serviços pertinentes;</w:t>
      </w:r>
    </w:p>
    <w:p w14:paraId="510A4992" w14:textId="08A73728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7.2.5</w:t>
      </w:r>
      <w:r w:rsidRPr="009A6023">
        <w:rPr>
          <w:rFonts w:ascii="Arial Narrow" w:hAnsi="Arial Narrow" w:cs="Tahoma"/>
          <w:sz w:val="24"/>
          <w:szCs w:val="24"/>
        </w:rPr>
        <w:tab/>
        <w:t>Facilitar o acesso de pessoal autorizado da contratada para manutenção ou reparo do equipamento e ainda para sua remoção ou substituição nas hipóteses cabíveis.</w:t>
      </w:r>
    </w:p>
    <w:p w14:paraId="4D12FB69" w14:textId="7C9C74C1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7.2.6</w:t>
      </w:r>
      <w:r w:rsidRPr="009A6023">
        <w:rPr>
          <w:rFonts w:ascii="Arial Narrow" w:hAnsi="Arial Narrow" w:cs="Tahoma"/>
          <w:sz w:val="24"/>
          <w:szCs w:val="24"/>
        </w:rPr>
        <w:tab/>
        <w:t>Arcar com qualquer dano, prejuízo ou inutilização dos equipamentos, causados pelo mau uso e descumprimento das normas e instruções técnicas pertinentes;</w:t>
      </w:r>
    </w:p>
    <w:p w14:paraId="017DEB7A" w14:textId="70052B79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</w:t>
      </w:r>
      <w:r w:rsidR="00344F53" w:rsidRPr="009A6023">
        <w:rPr>
          <w:rFonts w:ascii="Arial Narrow" w:hAnsi="Arial Narrow" w:cs="Tahoma"/>
          <w:b/>
          <w:bCs/>
          <w:sz w:val="24"/>
          <w:szCs w:val="24"/>
        </w:rPr>
        <w:t>2.</w:t>
      </w:r>
      <w:r w:rsidRPr="009A6023">
        <w:rPr>
          <w:rFonts w:ascii="Arial Narrow" w:hAnsi="Arial Narrow" w:cs="Tahoma"/>
          <w:b/>
          <w:bCs/>
          <w:sz w:val="24"/>
          <w:szCs w:val="24"/>
        </w:rPr>
        <w:t>7</w:t>
      </w:r>
      <w:r w:rsidRPr="009A6023">
        <w:rPr>
          <w:rFonts w:ascii="Arial Narrow" w:hAnsi="Arial Narrow" w:cs="Tahoma"/>
          <w:sz w:val="24"/>
          <w:szCs w:val="24"/>
        </w:rPr>
        <w:tab/>
        <w:t>Efetuar os pagamentos das notas fiscais/faturas no prazo ajustado, em banco indicado, por escrito pela contratada.</w:t>
      </w:r>
    </w:p>
    <w:p w14:paraId="07A9032A" w14:textId="6E6A1192" w:rsidR="00CA386E" w:rsidRPr="009A6023" w:rsidRDefault="00CA386E" w:rsidP="00CA386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7.</w:t>
      </w:r>
      <w:r w:rsidR="00344F53" w:rsidRPr="009A6023">
        <w:rPr>
          <w:rFonts w:ascii="Arial Narrow" w:hAnsi="Arial Narrow" w:cs="Tahoma"/>
          <w:b/>
          <w:bCs/>
          <w:sz w:val="24"/>
          <w:szCs w:val="24"/>
        </w:rPr>
        <w:t>2.</w:t>
      </w:r>
      <w:r w:rsidRPr="009A6023">
        <w:rPr>
          <w:rFonts w:ascii="Arial Narrow" w:hAnsi="Arial Narrow" w:cs="Tahoma"/>
          <w:b/>
          <w:bCs/>
          <w:sz w:val="24"/>
          <w:szCs w:val="24"/>
        </w:rPr>
        <w:t>8</w:t>
      </w:r>
      <w:r w:rsidRPr="009A6023">
        <w:rPr>
          <w:rFonts w:ascii="Arial Narrow" w:hAnsi="Arial Narrow" w:cs="Tahoma"/>
          <w:sz w:val="24"/>
          <w:szCs w:val="24"/>
        </w:rPr>
        <w:tab/>
        <w:t>Responsabilizar-se pela comunicação em tempo hábil, das medidas a serem tomadas para perfeita execução do contrato.</w:t>
      </w:r>
    </w:p>
    <w:p w14:paraId="5350CAB1" w14:textId="5B289D7C" w:rsidR="008F255C" w:rsidRPr="009A6023" w:rsidRDefault="008F255C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7.2.</w:t>
      </w:r>
      <w:r w:rsidR="00344F53" w:rsidRPr="009A6023">
        <w:rPr>
          <w:rFonts w:ascii="Arial Narrow" w:hAnsi="Arial Narrow" w:cs="Tahoma"/>
          <w:b/>
          <w:sz w:val="24"/>
          <w:szCs w:val="24"/>
        </w:rPr>
        <w:t>9</w:t>
      </w:r>
      <w:r w:rsidR="00344F53" w:rsidRPr="009A6023">
        <w:rPr>
          <w:rFonts w:ascii="Arial Narrow" w:hAnsi="Arial Narrow" w:cs="Tahoma"/>
          <w:b/>
          <w:sz w:val="24"/>
          <w:szCs w:val="24"/>
        </w:rPr>
        <w:tab/>
      </w:r>
      <w:r w:rsidRPr="009A6023">
        <w:rPr>
          <w:rFonts w:ascii="Arial Narrow" w:hAnsi="Arial Narrow" w:cs="Tahoma"/>
          <w:sz w:val="24"/>
          <w:szCs w:val="24"/>
        </w:rPr>
        <w:t>Apresentar esclarecimentos necessários para a execução do contrato.</w:t>
      </w:r>
    </w:p>
    <w:p w14:paraId="5D7CDB17" w14:textId="5E0C3E14" w:rsidR="008F255C" w:rsidRPr="009A6023" w:rsidRDefault="008F255C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7.2.</w:t>
      </w:r>
      <w:r w:rsidR="00344F53" w:rsidRPr="009A6023">
        <w:rPr>
          <w:rFonts w:ascii="Arial Narrow" w:hAnsi="Arial Narrow" w:cs="Tahoma"/>
          <w:b/>
          <w:sz w:val="24"/>
          <w:szCs w:val="24"/>
        </w:rPr>
        <w:t>10</w:t>
      </w:r>
      <w:r w:rsidRPr="009A6023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19EDE5B0" w14:textId="3D371FE1" w:rsidR="008F255C" w:rsidRPr="009A6023" w:rsidRDefault="008F255C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7.2.</w:t>
      </w:r>
      <w:r w:rsidR="00344F53" w:rsidRPr="009A6023">
        <w:rPr>
          <w:rFonts w:ascii="Arial Narrow" w:hAnsi="Arial Narrow" w:cs="Tahoma"/>
          <w:b/>
          <w:sz w:val="24"/>
          <w:szCs w:val="24"/>
        </w:rPr>
        <w:t>11</w:t>
      </w:r>
      <w:r w:rsidRPr="009A6023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9A6023">
        <w:rPr>
          <w:rFonts w:ascii="Arial Narrow" w:hAnsi="Arial Narrow" w:cs="Tahoma"/>
          <w:sz w:val="24"/>
          <w:szCs w:val="24"/>
        </w:rPr>
        <w:t xml:space="preserve"> por escrito</w:t>
      </w:r>
      <w:r w:rsidRPr="009A6023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56914CBB" w14:textId="3A7AE302" w:rsidR="008F255C" w:rsidRPr="009A6023" w:rsidRDefault="008F255C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7.2.</w:t>
      </w:r>
      <w:r w:rsidR="00344F53" w:rsidRPr="009A6023">
        <w:rPr>
          <w:rFonts w:ascii="Arial Narrow" w:hAnsi="Arial Narrow" w:cs="Tahoma"/>
          <w:b/>
          <w:sz w:val="24"/>
          <w:szCs w:val="24"/>
        </w:rPr>
        <w:t>12</w:t>
      </w:r>
      <w:r w:rsidRPr="009A6023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9A6023">
        <w:rPr>
          <w:rFonts w:ascii="Arial Narrow" w:hAnsi="Arial Narrow" w:cs="Tahoma"/>
          <w:sz w:val="24"/>
          <w:szCs w:val="24"/>
        </w:rPr>
        <w:t xml:space="preserve">Autorização </w:t>
      </w:r>
      <w:r w:rsidRPr="009A6023">
        <w:rPr>
          <w:rFonts w:ascii="Arial Narrow" w:hAnsi="Arial Narrow" w:cs="Tahoma"/>
          <w:sz w:val="24"/>
          <w:szCs w:val="24"/>
        </w:rPr>
        <w:t>de Fornecimento (</w:t>
      </w:r>
      <w:r w:rsidR="00A01CCF" w:rsidRPr="009A6023">
        <w:rPr>
          <w:rFonts w:ascii="Arial Narrow" w:hAnsi="Arial Narrow" w:cs="Tahoma"/>
          <w:sz w:val="24"/>
          <w:szCs w:val="24"/>
        </w:rPr>
        <w:t>A</w:t>
      </w:r>
      <w:r w:rsidRPr="009A6023">
        <w:rPr>
          <w:rFonts w:ascii="Arial Narrow" w:hAnsi="Arial Narrow" w:cs="Tahoma"/>
          <w:sz w:val="24"/>
          <w:szCs w:val="24"/>
        </w:rPr>
        <w:t>F) para o fornec</w:t>
      </w:r>
      <w:r w:rsidR="00A01CCF" w:rsidRPr="009A6023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9A6023">
        <w:rPr>
          <w:rFonts w:ascii="Arial Narrow" w:hAnsi="Arial Narrow" w:cs="Tahoma"/>
          <w:sz w:val="24"/>
          <w:szCs w:val="24"/>
        </w:rPr>
        <w:t>equipamentos</w:t>
      </w:r>
      <w:r w:rsidR="00A01CCF" w:rsidRPr="009A6023">
        <w:rPr>
          <w:rFonts w:ascii="Arial Narrow" w:hAnsi="Arial Narrow" w:cs="Tahoma"/>
          <w:sz w:val="24"/>
          <w:szCs w:val="24"/>
        </w:rPr>
        <w:t xml:space="preserve"> ora contratados</w:t>
      </w:r>
      <w:r w:rsidRPr="009A6023">
        <w:rPr>
          <w:rFonts w:ascii="Arial Narrow" w:hAnsi="Arial Narrow" w:cs="Tahoma"/>
          <w:sz w:val="24"/>
          <w:szCs w:val="24"/>
        </w:rPr>
        <w:t>.</w:t>
      </w:r>
    </w:p>
    <w:p w14:paraId="1F3979D4" w14:textId="77777777" w:rsidR="00052E5B" w:rsidRPr="009A6023" w:rsidRDefault="007C78F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</w:t>
      </w:r>
      <w:r w:rsidR="003D315F" w:rsidRPr="009A6023">
        <w:rPr>
          <w:rFonts w:ascii="Arial Narrow" w:hAnsi="Arial Narrow" w:cs="Tahoma"/>
          <w:b/>
          <w:sz w:val="24"/>
          <w:szCs w:val="24"/>
        </w:rPr>
        <w:t>U</w:t>
      </w:r>
      <w:r w:rsidRPr="009A6023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B036FF6" w14:textId="367DF736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9A6023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9A6023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4DEB282D" w14:textId="1F77E23B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Multa de mora de </w:t>
      </w:r>
      <w:r w:rsidR="00200136" w:rsidRPr="009A602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A6023">
        <w:rPr>
          <w:rFonts w:ascii="Arial Narrow" w:hAnsi="Arial Narrow" w:cs="Tahoma"/>
          <w:sz w:val="24"/>
          <w:szCs w:val="24"/>
        </w:rPr>
        <w:t>1% (</w:t>
      </w:r>
      <w:r w:rsidR="00265FE9" w:rsidRPr="009A6023">
        <w:rPr>
          <w:rFonts w:ascii="Arial Narrow" w:hAnsi="Arial Narrow" w:cs="Tahoma"/>
          <w:sz w:val="24"/>
          <w:szCs w:val="24"/>
        </w:rPr>
        <w:t>um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9A6023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9A6023">
        <w:rPr>
          <w:rFonts w:ascii="Arial Narrow" w:hAnsi="Arial Narrow" w:cs="Tahoma"/>
          <w:sz w:val="24"/>
          <w:szCs w:val="24"/>
        </w:rPr>
        <w:t>1</w:t>
      </w:r>
      <w:r w:rsidR="00052E5B" w:rsidRPr="009A6023">
        <w:rPr>
          <w:rFonts w:ascii="Arial Narrow" w:hAnsi="Arial Narrow" w:cs="Tahoma"/>
          <w:sz w:val="24"/>
          <w:szCs w:val="24"/>
        </w:rPr>
        <w:t>0º (</w:t>
      </w:r>
      <w:r w:rsidR="007C78F0" w:rsidRPr="009A6023">
        <w:rPr>
          <w:rFonts w:ascii="Arial Narrow" w:hAnsi="Arial Narrow" w:cs="Tahoma"/>
          <w:sz w:val="24"/>
          <w:szCs w:val="24"/>
        </w:rPr>
        <w:t>décimo</w:t>
      </w:r>
      <w:r w:rsidR="00052E5B" w:rsidRPr="009A6023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51713145" w14:textId="3B889738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9A602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9A6023">
        <w:rPr>
          <w:rFonts w:ascii="Arial Narrow" w:hAnsi="Arial Narrow" w:cs="Tahoma"/>
          <w:sz w:val="24"/>
          <w:szCs w:val="24"/>
        </w:rPr>
        <w:t>10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 (</w:t>
      </w:r>
      <w:r w:rsidR="007C78F0" w:rsidRPr="009A6023">
        <w:rPr>
          <w:rFonts w:ascii="Arial Narrow" w:hAnsi="Arial Narrow" w:cs="Tahoma"/>
          <w:sz w:val="24"/>
          <w:szCs w:val="24"/>
        </w:rPr>
        <w:t>dez</w:t>
      </w:r>
      <w:r w:rsidR="00052E5B" w:rsidRPr="009A6023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E7C059F" w14:textId="54F5D18F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9A602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A6023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6F091A1" w14:textId="77777777" w:rsidR="00105BA6" w:rsidRPr="009A6023" w:rsidRDefault="00105BA6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9A6023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9A6023">
        <w:rPr>
          <w:rFonts w:ascii="Arial Narrow" w:hAnsi="Arial Narrow" w:cs="Tahoma"/>
          <w:sz w:val="24"/>
          <w:szCs w:val="24"/>
        </w:rPr>
        <w:t>5</w:t>
      </w:r>
      <w:r w:rsidR="006D73DC" w:rsidRPr="009A6023">
        <w:rPr>
          <w:rFonts w:ascii="Arial Narrow" w:hAnsi="Arial Narrow" w:cs="Tahoma"/>
          <w:sz w:val="24"/>
          <w:szCs w:val="24"/>
        </w:rPr>
        <w:t xml:space="preserve"> (</w:t>
      </w:r>
      <w:r w:rsidR="00B87768" w:rsidRPr="009A6023">
        <w:rPr>
          <w:rFonts w:ascii="Arial Narrow" w:hAnsi="Arial Narrow" w:cs="Tahoma"/>
          <w:sz w:val="24"/>
          <w:szCs w:val="24"/>
        </w:rPr>
        <w:t>cinco</w:t>
      </w:r>
      <w:r w:rsidR="006D73DC" w:rsidRPr="009A6023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9A6023">
        <w:rPr>
          <w:rFonts w:ascii="Arial Narrow" w:hAnsi="Arial Narrow" w:cs="Tahoma"/>
          <w:sz w:val="24"/>
          <w:szCs w:val="24"/>
        </w:rPr>
        <w:t>r</w:t>
      </w:r>
      <w:r w:rsidR="006D73DC" w:rsidRPr="009A6023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9A6023">
        <w:rPr>
          <w:rFonts w:ascii="Arial Narrow" w:hAnsi="Arial Narrow" w:cs="Tahoma"/>
          <w:sz w:val="24"/>
          <w:szCs w:val="24"/>
        </w:rPr>
        <w:t>;</w:t>
      </w:r>
    </w:p>
    <w:p w14:paraId="060FCAD9" w14:textId="77777777" w:rsidR="00105BA6" w:rsidRPr="009A6023" w:rsidRDefault="00105BA6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 xml:space="preserve">8.1.5 </w:t>
      </w:r>
      <w:r w:rsidR="006D73DC" w:rsidRPr="009A6023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9A6023">
        <w:rPr>
          <w:rFonts w:ascii="Arial Narrow" w:hAnsi="Arial Narrow" w:cs="Tahoma"/>
          <w:sz w:val="24"/>
          <w:szCs w:val="24"/>
        </w:rPr>
        <w:t xml:space="preserve">com </w:t>
      </w:r>
      <w:r w:rsidR="006D73DC" w:rsidRPr="009A6023">
        <w:rPr>
          <w:rFonts w:ascii="Arial Narrow" w:hAnsi="Arial Narrow" w:cs="Tahoma"/>
          <w:sz w:val="24"/>
          <w:szCs w:val="24"/>
        </w:rPr>
        <w:t xml:space="preserve">a </w:t>
      </w:r>
      <w:r w:rsidR="00040CF6" w:rsidRPr="009A6023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9A6023">
        <w:rPr>
          <w:rFonts w:ascii="Arial Narrow" w:hAnsi="Arial Narrow" w:cs="Tahoma"/>
          <w:sz w:val="24"/>
          <w:szCs w:val="24"/>
        </w:rPr>
        <w:t>Pública enquanto pe</w:t>
      </w:r>
      <w:r w:rsidR="00512ED0" w:rsidRPr="009A6023">
        <w:rPr>
          <w:rFonts w:ascii="Arial Narrow" w:hAnsi="Arial Narrow" w:cs="Tahoma"/>
          <w:sz w:val="24"/>
          <w:szCs w:val="24"/>
        </w:rPr>
        <w:t>r</w:t>
      </w:r>
      <w:r w:rsidR="006D73DC" w:rsidRPr="009A6023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9A6023">
        <w:rPr>
          <w:rFonts w:ascii="Arial Narrow" w:hAnsi="Arial Narrow" w:cs="Tahoma"/>
          <w:sz w:val="24"/>
          <w:szCs w:val="24"/>
        </w:rPr>
        <w:t>;</w:t>
      </w:r>
    </w:p>
    <w:p w14:paraId="26E595F7" w14:textId="77777777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9A6023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0B6E1DF" w14:textId="77777777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9A6023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9A6023">
        <w:rPr>
          <w:rFonts w:ascii="Arial Narrow" w:hAnsi="Arial Narrow" w:cs="Tahoma"/>
          <w:sz w:val="24"/>
          <w:szCs w:val="24"/>
        </w:rPr>
        <w:t>referência</w:t>
      </w:r>
      <w:r w:rsidR="003F62F9" w:rsidRPr="009A6023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13040A3F" w14:textId="2ED876A4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9A6023">
        <w:rPr>
          <w:rFonts w:ascii="Arial Narrow" w:hAnsi="Arial Narrow" w:cs="Tahoma"/>
          <w:sz w:val="24"/>
          <w:szCs w:val="24"/>
        </w:rPr>
        <w:t xml:space="preserve">ate </w:t>
      </w:r>
      <w:r w:rsidR="00052E5B" w:rsidRPr="009A6023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1D09CB63" w14:textId="77777777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9A6023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BCC46CB" w14:textId="77777777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9A6023">
        <w:rPr>
          <w:rFonts w:ascii="Arial Narrow" w:hAnsi="Arial Narrow" w:cs="Tahoma"/>
          <w:sz w:val="24"/>
          <w:szCs w:val="24"/>
        </w:rPr>
        <w:t>As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9A6023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9A6023">
        <w:rPr>
          <w:rFonts w:ascii="Arial Narrow" w:hAnsi="Arial Narrow" w:cs="Tahoma"/>
          <w:sz w:val="24"/>
          <w:szCs w:val="24"/>
        </w:rPr>
        <w:t>d</w:t>
      </w:r>
      <w:r w:rsidR="00052E5B" w:rsidRPr="009A6023">
        <w:rPr>
          <w:rFonts w:ascii="Arial Narrow" w:hAnsi="Arial Narrow" w:cs="Tahoma"/>
          <w:sz w:val="24"/>
          <w:szCs w:val="24"/>
        </w:rPr>
        <w:t>e uma não exclui a de outra.</w:t>
      </w:r>
    </w:p>
    <w:p w14:paraId="06C4AB92" w14:textId="77777777" w:rsidR="003F62F9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9A6023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9A6023">
        <w:rPr>
          <w:rFonts w:ascii="Arial Narrow" w:hAnsi="Arial Narrow" w:cs="Tahoma"/>
          <w:sz w:val="24"/>
          <w:szCs w:val="24"/>
        </w:rPr>
        <w:t>.</w:t>
      </w:r>
    </w:p>
    <w:p w14:paraId="41F6C101" w14:textId="77777777" w:rsidR="00052E5B" w:rsidRPr="009A6023" w:rsidRDefault="00794940" w:rsidP="006D741F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8.</w:t>
      </w:r>
      <w:r w:rsidR="00052E5B" w:rsidRPr="009A6023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9A6023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2570959" w14:textId="77777777" w:rsidR="00462C6F" w:rsidRPr="009A6023" w:rsidRDefault="00E31AA2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</w:t>
      </w:r>
      <w:r w:rsidR="003D315F" w:rsidRPr="009A6023">
        <w:rPr>
          <w:rFonts w:ascii="Arial Narrow" w:hAnsi="Arial Narrow" w:cs="Tahoma"/>
          <w:b/>
          <w:sz w:val="24"/>
          <w:szCs w:val="24"/>
        </w:rPr>
        <w:t>U</w:t>
      </w:r>
      <w:r w:rsidRPr="009A6023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500E67D5" w14:textId="080BB15A" w:rsidR="00462C6F" w:rsidRPr="009A6023" w:rsidRDefault="00E31AA2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9A6023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9A6023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9A6023">
        <w:rPr>
          <w:rFonts w:ascii="Arial Narrow" w:hAnsi="Arial Narrow" w:cs="Tahoma"/>
          <w:sz w:val="24"/>
          <w:szCs w:val="24"/>
        </w:rPr>
        <w:t xml:space="preserve"> </w:t>
      </w:r>
      <w:r w:rsidR="00822DEA" w:rsidRPr="009A6023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9A6023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9A6023">
        <w:rPr>
          <w:rFonts w:ascii="Arial Narrow" w:hAnsi="Arial Narrow" w:cs="Tahoma"/>
          <w:sz w:val="24"/>
          <w:szCs w:val="24"/>
        </w:rPr>
        <w:t>contratada</w:t>
      </w:r>
      <w:r w:rsidR="00462C6F" w:rsidRPr="009A6023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1F421F" w:rsidRPr="009A6023">
        <w:rPr>
          <w:rFonts w:ascii="Arial Narrow" w:hAnsi="Arial Narrow" w:cs="Tahoma"/>
          <w:sz w:val="24"/>
          <w:szCs w:val="24"/>
        </w:rPr>
        <w:t xml:space="preserve"> </w:t>
      </w:r>
      <w:r w:rsidR="009A6023">
        <w:rPr>
          <w:rFonts w:ascii="Arial Narrow" w:hAnsi="Arial Narrow" w:cs="Tahoma"/>
          <w:sz w:val="24"/>
          <w:szCs w:val="24"/>
        </w:rPr>
        <w:t>024/2022</w:t>
      </w:r>
      <w:r w:rsidR="00462C6F" w:rsidRPr="009A6023">
        <w:rPr>
          <w:rFonts w:ascii="Arial Narrow" w:hAnsi="Arial Narrow" w:cs="Tahoma"/>
          <w:sz w:val="24"/>
          <w:szCs w:val="24"/>
        </w:rPr>
        <w:t>.</w:t>
      </w:r>
    </w:p>
    <w:p w14:paraId="53B241AD" w14:textId="77777777" w:rsidR="00462C6F" w:rsidRPr="009A6023" w:rsidRDefault="00052E5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</w:t>
      </w:r>
      <w:r w:rsidR="003D315F" w:rsidRPr="009A6023">
        <w:rPr>
          <w:rFonts w:ascii="Arial Narrow" w:hAnsi="Arial Narrow" w:cs="Tahoma"/>
          <w:b/>
          <w:sz w:val="24"/>
          <w:szCs w:val="24"/>
        </w:rPr>
        <w:t>U</w:t>
      </w:r>
      <w:r w:rsidRPr="009A6023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9A6023">
        <w:rPr>
          <w:rFonts w:ascii="Arial Narrow" w:hAnsi="Arial Narrow" w:cs="Tahoma"/>
          <w:b/>
          <w:sz w:val="24"/>
          <w:szCs w:val="24"/>
        </w:rPr>
        <w:t xml:space="preserve"> </w:t>
      </w:r>
      <w:r w:rsidRPr="009A6023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788E67E1" w14:textId="77777777" w:rsidR="00462C6F" w:rsidRPr="009A6023" w:rsidRDefault="008F255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1</w:t>
      </w:r>
      <w:r w:rsidR="00E31AA2" w:rsidRPr="009A6023">
        <w:rPr>
          <w:rFonts w:ascii="Arial Narrow" w:hAnsi="Arial Narrow" w:cs="Tahoma"/>
          <w:b/>
          <w:sz w:val="24"/>
          <w:szCs w:val="24"/>
        </w:rPr>
        <w:t>0</w:t>
      </w:r>
      <w:r w:rsidR="00462C6F" w:rsidRPr="009A6023">
        <w:rPr>
          <w:rFonts w:ascii="Arial Narrow" w:hAnsi="Arial Narrow" w:cs="Tahoma"/>
          <w:b/>
          <w:sz w:val="24"/>
          <w:szCs w:val="24"/>
        </w:rPr>
        <w:t>.1</w:t>
      </w:r>
      <w:r w:rsidR="00462C6F" w:rsidRPr="009A6023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9A6023">
        <w:rPr>
          <w:rFonts w:ascii="Arial Narrow" w:hAnsi="Arial Narrow" w:cs="Tahoma"/>
          <w:sz w:val="24"/>
          <w:szCs w:val="24"/>
        </w:rPr>
        <w:t>r</w:t>
      </w:r>
      <w:r w:rsidR="00462C6F" w:rsidRPr="009A6023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0A34215F" w14:textId="77777777" w:rsidR="00462C6F" w:rsidRPr="009A6023" w:rsidRDefault="003F62F9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CF0EC17" w14:textId="501903E6" w:rsidR="008F255C" w:rsidRPr="009A6023" w:rsidRDefault="008F255C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1</w:t>
      </w:r>
      <w:r w:rsidR="003F62F9" w:rsidRPr="009A6023">
        <w:rPr>
          <w:rFonts w:ascii="Arial Narrow" w:hAnsi="Arial Narrow" w:cs="Tahoma"/>
          <w:b/>
          <w:sz w:val="24"/>
          <w:szCs w:val="24"/>
        </w:rPr>
        <w:t>1</w:t>
      </w:r>
      <w:r w:rsidRPr="009A6023">
        <w:rPr>
          <w:rFonts w:ascii="Arial Narrow" w:hAnsi="Arial Narrow" w:cs="Tahoma"/>
          <w:b/>
          <w:sz w:val="24"/>
          <w:szCs w:val="24"/>
        </w:rPr>
        <w:t xml:space="preserve">.1 </w:t>
      </w:r>
      <w:r w:rsidRPr="009A6023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E7226D" w:rsidRPr="009A6023">
        <w:rPr>
          <w:rFonts w:ascii="Arial Narrow" w:hAnsi="Arial Narrow" w:cs="Tahoma"/>
          <w:sz w:val="24"/>
          <w:szCs w:val="24"/>
        </w:rPr>
        <w:t>022</w:t>
      </w:r>
      <w:r w:rsidRPr="009A6023">
        <w:rPr>
          <w:rFonts w:ascii="Arial Narrow" w:hAnsi="Arial Narrow" w:cs="Tahoma"/>
          <w:sz w:val="24"/>
          <w:szCs w:val="24"/>
        </w:rPr>
        <w:t>/</w:t>
      </w:r>
      <w:r w:rsidR="00E7226D" w:rsidRPr="009A6023">
        <w:rPr>
          <w:rFonts w:ascii="Arial Narrow" w:hAnsi="Arial Narrow" w:cs="Tahoma"/>
          <w:sz w:val="24"/>
          <w:szCs w:val="24"/>
        </w:rPr>
        <w:t>2021</w:t>
      </w:r>
      <w:r w:rsidRPr="009A6023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119DF923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t>1</w:t>
      </w:r>
      <w:r w:rsidR="003F62F9" w:rsidRPr="009A6023">
        <w:rPr>
          <w:rFonts w:ascii="Arial Narrow" w:hAnsi="Arial Narrow" w:cs="Tahoma"/>
          <w:b/>
          <w:sz w:val="24"/>
          <w:szCs w:val="24"/>
        </w:rPr>
        <w:t>1</w:t>
      </w:r>
      <w:r w:rsidRPr="009A6023">
        <w:rPr>
          <w:rFonts w:ascii="Arial Narrow" w:hAnsi="Arial Narrow" w:cs="Tahoma"/>
          <w:b/>
          <w:sz w:val="24"/>
          <w:szCs w:val="24"/>
        </w:rPr>
        <w:t>.</w:t>
      </w:r>
      <w:r w:rsidR="008F255C" w:rsidRPr="009A6023">
        <w:rPr>
          <w:rFonts w:ascii="Arial Narrow" w:hAnsi="Arial Narrow" w:cs="Tahoma"/>
          <w:b/>
          <w:sz w:val="24"/>
          <w:szCs w:val="24"/>
        </w:rPr>
        <w:t>2</w:t>
      </w:r>
      <w:r w:rsidRPr="009A6023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9A6023">
        <w:rPr>
          <w:rFonts w:ascii="Arial Narrow" w:hAnsi="Arial Narrow" w:cs="Tahoma"/>
          <w:sz w:val="24"/>
          <w:szCs w:val="24"/>
        </w:rPr>
        <w:t>/SP</w:t>
      </w:r>
      <w:r w:rsidRPr="009A6023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46B71D4" w14:textId="77777777" w:rsidR="00462C6F" w:rsidRPr="009A6023" w:rsidRDefault="00462C6F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3F62F9" w:rsidRPr="009A6023">
        <w:rPr>
          <w:rFonts w:ascii="Arial Narrow" w:hAnsi="Arial Narrow" w:cs="Tahoma"/>
          <w:b/>
          <w:sz w:val="24"/>
          <w:szCs w:val="24"/>
        </w:rPr>
        <w:t>1</w:t>
      </w:r>
      <w:r w:rsidRPr="009A6023">
        <w:rPr>
          <w:rFonts w:ascii="Arial Narrow" w:hAnsi="Arial Narrow" w:cs="Tahoma"/>
          <w:b/>
          <w:sz w:val="24"/>
          <w:szCs w:val="24"/>
        </w:rPr>
        <w:t>.</w:t>
      </w:r>
      <w:r w:rsidR="008F255C" w:rsidRPr="009A6023">
        <w:rPr>
          <w:rFonts w:ascii="Arial Narrow" w:hAnsi="Arial Narrow" w:cs="Tahoma"/>
          <w:b/>
          <w:sz w:val="24"/>
          <w:szCs w:val="24"/>
        </w:rPr>
        <w:t>3</w:t>
      </w:r>
      <w:r w:rsidRPr="009A6023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9A6023">
        <w:rPr>
          <w:rFonts w:ascii="Arial Narrow" w:hAnsi="Arial Narrow" w:cs="Tahoma"/>
          <w:sz w:val="24"/>
          <w:szCs w:val="24"/>
        </w:rPr>
        <w:t xml:space="preserve"> </w:t>
      </w:r>
      <w:r w:rsidR="00822DEA"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8FAC21B" w14:textId="77777777" w:rsidR="00462C6F" w:rsidRPr="009A6023" w:rsidRDefault="00462C6F" w:rsidP="006D741F">
      <w:pPr>
        <w:pStyle w:val="Recuodecorpodetexto2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13ACD82F" w14:textId="1DC9371D" w:rsidR="0050297E" w:rsidRPr="009A6023" w:rsidRDefault="008F255C" w:rsidP="006D741F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Local e data.</w:t>
      </w:r>
    </w:p>
    <w:p w14:paraId="3C63BD85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96A5CB3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E53FD89" w14:textId="527D869D" w:rsidR="0050297E" w:rsidRPr="009A6023" w:rsidRDefault="008F255C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PREFEITURA</w:t>
      </w:r>
    </w:p>
    <w:p w14:paraId="6D17A74F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80B35BD" w14:textId="39D9CA08" w:rsidR="0050297E" w:rsidRPr="009A6023" w:rsidRDefault="008F255C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t>FORNECEDOR</w:t>
      </w:r>
    </w:p>
    <w:p w14:paraId="3F7A69A0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14:paraId="60732082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14:paraId="1A377FCF" w14:textId="77777777" w:rsidR="00105BA6" w:rsidRPr="009A6023" w:rsidRDefault="00105BA6" w:rsidP="006D741F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7064E57C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3BB30121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5E2EEB8F" w14:textId="77777777" w:rsidR="008F255C" w:rsidRPr="009A6023" w:rsidRDefault="008F255C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t>TESTEMUNHAS:</w:t>
      </w:r>
    </w:p>
    <w:p w14:paraId="69C4C26D" w14:textId="77777777" w:rsidR="00597EAC" w:rsidRPr="009A6023" w:rsidRDefault="00597EAC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642D6F02" w14:textId="77777777" w:rsidR="00344F53" w:rsidRPr="009A6023" w:rsidRDefault="008F255C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1F421F" w:rsidRPr="009A6023">
        <w:rPr>
          <w:rFonts w:ascii="Arial Narrow" w:hAnsi="Arial Narrow" w:cs="Tahoma"/>
          <w:bCs/>
          <w:sz w:val="24"/>
          <w:szCs w:val="24"/>
        </w:rPr>
        <w:t xml:space="preserve"> </w:t>
      </w:r>
      <w:r w:rsidR="00597EAC" w:rsidRPr="009A6023">
        <w:rPr>
          <w:rFonts w:ascii="Arial Narrow" w:hAnsi="Arial Narrow" w:cs="Tahoma"/>
          <w:bCs/>
          <w:sz w:val="24"/>
          <w:szCs w:val="24"/>
        </w:rPr>
        <w:tab/>
      </w:r>
      <w:r w:rsidR="00597EAC" w:rsidRPr="009A6023">
        <w:rPr>
          <w:rFonts w:ascii="Arial Narrow" w:hAnsi="Arial Narrow" w:cs="Tahoma"/>
          <w:bCs/>
          <w:sz w:val="24"/>
          <w:szCs w:val="24"/>
        </w:rPr>
        <w:tab/>
      </w:r>
      <w:r w:rsidRPr="009A6023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72F6B30C" w14:textId="1763A13D" w:rsidR="0050297E" w:rsidRPr="009A6023" w:rsidRDefault="0050297E" w:rsidP="006D741F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bCs/>
          <w:sz w:val="24"/>
          <w:szCs w:val="24"/>
        </w:rPr>
        <w:br w:type="page"/>
      </w:r>
    </w:p>
    <w:p w14:paraId="0F9A1F86" w14:textId="68EE4648" w:rsidR="0081202B" w:rsidRPr="009A6023" w:rsidRDefault="0081202B" w:rsidP="006D741F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26B81E30" w14:textId="77777777" w:rsidR="0081202B" w:rsidRPr="009A6023" w:rsidRDefault="0081202B" w:rsidP="006D741F">
      <w:pPr>
        <w:spacing w:before="120" w:after="120" w:line="32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006AEE5C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146E783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382C46E3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5A83D95" w14:textId="588C12EA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9A6023">
        <w:rPr>
          <w:rFonts w:ascii="Arial Narrow" w:hAnsi="Arial Narrow" w:cs="Tahoma"/>
          <w:b/>
          <w:sz w:val="24"/>
          <w:szCs w:val="24"/>
          <w:lang w:eastAsia="en-US"/>
        </w:rPr>
        <w:t>024/2022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4F4774" w14:textId="0ED04D6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344F53" w:rsidRPr="009A6023">
        <w:rPr>
          <w:rFonts w:ascii="Arial Narrow" w:hAnsi="Arial Narrow" w:cs="Tahoma"/>
          <w:sz w:val="24"/>
          <w:szCs w:val="24"/>
        </w:rPr>
        <w:t>AQUISIÇÃO DE 01 PAR DE RECEPTOR GPS – GNSS – RTK, COM ACESSÓRIOS E 01 DRONE, COM TREINAMENTO E MANUTENÇÃO CORRETIVA E PREVENTIVA, CONFORME TERMO DE REFERÊNCIA – ANEXO I DESTE EDITAL</w:t>
      </w:r>
      <w:r w:rsidR="00200136" w:rsidRPr="009A6023">
        <w:rPr>
          <w:rFonts w:ascii="Arial Narrow" w:hAnsi="Arial Narrow" w:cs="Tahoma"/>
          <w:sz w:val="24"/>
          <w:szCs w:val="24"/>
        </w:rPr>
        <w:t>.</w:t>
      </w:r>
    </w:p>
    <w:p w14:paraId="396D4E4D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ADVOGADO (S</w:t>
      </w:r>
      <w:proofErr w:type="gramStart"/>
      <w:r w:rsidRPr="009A6023">
        <w:rPr>
          <w:rFonts w:ascii="Arial Narrow" w:hAnsi="Arial Narrow" w:cs="Tahoma"/>
          <w:b/>
          <w:sz w:val="24"/>
          <w:szCs w:val="24"/>
          <w:lang w:eastAsia="en-US"/>
        </w:rPr>
        <w:t>)</w:t>
      </w:r>
      <w:proofErr w:type="gramEnd"/>
      <w:r w:rsidRPr="009A6023">
        <w:rPr>
          <w:rFonts w:ascii="Arial Narrow" w:hAnsi="Arial Narrow" w:cs="Tahoma"/>
          <w:b/>
          <w:sz w:val="24"/>
          <w:szCs w:val="24"/>
          <w:lang w:eastAsia="en-US"/>
        </w:rPr>
        <w:t>/ Nº OAB: (*)</w:t>
      </w:r>
      <w:r w:rsidRPr="009A6023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161B458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C505BAE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1D9CF2C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1BED7DDD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01024795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F80BD66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8EEDA95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1E4453FB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3E569375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A63D017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0232BB01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F3CD520" w14:textId="77777777" w:rsidR="0081202B" w:rsidRPr="009A6023" w:rsidRDefault="0081202B" w:rsidP="006D741F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D59E5AE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3CCD197B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Nome: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3575249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7FC82C0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30DD7C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6ADC0CE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2CA61BF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914BE17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BCD7329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3C7E0EE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560D0006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6BFDE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22BB91C0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D32E06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099434C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2B7670A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0F8DFD2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6AF586D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FE01EF9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410F3F8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496C762B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0FE19E0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F338071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5D32F44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1C910BB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A6023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2993A549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38A2B6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7C6D4A5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A602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1D87E14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4969B1B0" w14:textId="77777777" w:rsidR="0081202B" w:rsidRPr="009A6023" w:rsidRDefault="0081202B" w:rsidP="006D741F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955C855" w14:textId="0F99E808" w:rsidR="00052E5B" w:rsidRPr="009A6023" w:rsidRDefault="0081202B" w:rsidP="009E7CD6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9A6023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  <w:r w:rsidR="009E7CD6">
        <w:rPr>
          <w:rFonts w:ascii="Arial Narrow" w:hAnsi="Arial Narrow" w:cs="Tahoma"/>
          <w:sz w:val="24"/>
          <w:szCs w:val="24"/>
          <w:lang w:eastAsia="en-US"/>
        </w:rPr>
        <w:t xml:space="preserve"> </w:t>
      </w:r>
    </w:p>
    <w:sectPr w:rsidR="00052E5B" w:rsidRPr="009A6023" w:rsidSect="006D741F">
      <w:headerReference w:type="default" r:id="rId9"/>
      <w:footerReference w:type="default" r:id="rId10"/>
      <w:pgSz w:w="11906" w:h="16838" w:code="9"/>
      <w:pgMar w:top="1985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BC2E9" w14:textId="77777777" w:rsidR="006D17AC" w:rsidRDefault="006D17AC" w:rsidP="003B7D22">
      <w:r>
        <w:separator/>
      </w:r>
    </w:p>
  </w:endnote>
  <w:endnote w:type="continuationSeparator" w:id="0">
    <w:p w14:paraId="4570137C" w14:textId="77777777" w:rsidR="006D17AC" w:rsidRDefault="006D17AC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8A9A" w14:textId="634328C8" w:rsidR="006D17AC" w:rsidRPr="009040A2" w:rsidRDefault="006D17AC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FB47E3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FB47E3">
      <w:rPr>
        <w:rFonts w:ascii="Arial Narrow" w:hAnsi="Arial Narrow" w:cs="Arial"/>
        <w:b/>
        <w:bCs/>
        <w:noProof/>
        <w:color w:val="0070C0"/>
        <w:sz w:val="18"/>
        <w:szCs w:val="18"/>
      </w:rPr>
      <w:t>16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74EE048B" w14:textId="5E32DF4B" w:rsidR="006D17AC" w:rsidRPr="003B7D22" w:rsidRDefault="006D17AC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6C44" w14:textId="77777777" w:rsidR="006D17AC" w:rsidRDefault="006D17AC" w:rsidP="003B7D22">
      <w:r>
        <w:separator/>
      </w:r>
    </w:p>
  </w:footnote>
  <w:footnote w:type="continuationSeparator" w:id="0">
    <w:p w14:paraId="7BDDB3B8" w14:textId="77777777" w:rsidR="006D17AC" w:rsidRDefault="006D17AC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283A" w14:textId="6967979D" w:rsidR="006D17AC" w:rsidRPr="00BF49D8" w:rsidRDefault="006D17AC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37ACA6B" wp14:editId="4CCE72B0">
          <wp:extent cx="5400675" cy="990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23"/>
    <w:multiLevelType w:val="multilevel"/>
    <w:tmpl w:val="49F2218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abstractNum w:abstractNumId="2">
    <w:nsid w:val="639052DD"/>
    <w:multiLevelType w:val="multilevel"/>
    <w:tmpl w:val="C5FA849C"/>
    <w:lvl w:ilvl="0">
      <w:start w:val="9"/>
      <w:numFmt w:val="decimal"/>
      <w:lvlText w:val="%1"/>
      <w:lvlJc w:val="left"/>
      <w:pPr>
        <w:ind w:left="1074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569"/>
      </w:pPr>
      <w:rPr>
        <w:rFonts w:hint="default"/>
      </w:rPr>
    </w:lvl>
    <w:lvl w:ilvl="2">
      <w:numFmt w:val="decimal"/>
      <w:lvlText w:val="%1.%2.%3"/>
      <w:lvlJc w:val="left"/>
      <w:pPr>
        <w:ind w:left="1074" w:hanging="569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942" w:hanging="34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013" w:hanging="348"/>
      </w:pPr>
      <w:rPr>
        <w:rFonts w:hint="default"/>
      </w:rPr>
    </w:lvl>
    <w:lvl w:ilvl="5">
      <w:numFmt w:val="bullet"/>
      <w:lvlText w:val="•"/>
      <w:lvlJc w:val="left"/>
      <w:pPr>
        <w:ind w:left="4991" w:hanging="348"/>
      </w:pPr>
      <w:rPr>
        <w:rFonts w:hint="default"/>
      </w:rPr>
    </w:lvl>
    <w:lvl w:ilvl="6">
      <w:numFmt w:val="bullet"/>
      <w:lvlText w:val="•"/>
      <w:lvlJc w:val="left"/>
      <w:pPr>
        <w:ind w:left="5968" w:hanging="348"/>
      </w:pPr>
      <w:rPr>
        <w:rFonts w:hint="default"/>
      </w:rPr>
    </w:lvl>
    <w:lvl w:ilvl="7">
      <w:numFmt w:val="bullet"/>
      <w:lvlText w:val="•"/>
      <w:lvlJc w:val="left"/>
      <w:pPr>
        <w:ind w:left="6946" w:hanging="348"/>
      </w:pPr>
      <w:rPr>
        <w:rFonts w:hint="default"/>
      </w:rPr>
    </w:lvl>
    <w:lvl w:ilvl="8">
      <w:numFmt w:val="bullet"/>
      <w:lvlText w:val="•"/>
      <w:lvlJc w:val="left"/>
      <w:pPr>
        <w:ind w:left="7924" w:hanging="348"/>
      </w:pPr>
      <w:rPr>
        <w:rFonts w:hint="default"/>
      </w:rPr>
    </w:lvl>
  </w:abstractNum>
  <w:abstractNum w:abstractNumId="3">
    <w:nsid w:val="66F76F22"/>
    <w:multiLevelType w:val="multilevel"/>
    <w:tmpl w:val="EE20EE3A"/>
    <w:lvl w:ilvl="0">
      <w:start w:val="1"/>
      <w:numFmt w:val="decimal"/>
      <w:lvlText w:val="%1."/>
      <w:lvlJc w:val="left"/>
      <w:pPr>
        <w:ind w:left="101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7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95" w:hanging="420"/>
      </w:pPr>
      <w:rPr>
        <w:rFonts w:hint="default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</w:rPr>
    </w:lvl>
    <w:lvl w:ilvl="5">
      <w:numFmt w:val="bullet"/>
      <w:lvlText w:val="•"/>
      <w:lvlJc w:val="left"/>
      <w:pPr>
        <w:ind w:left="5442" w:hanging="420"/>
      </w:pPr>
      <w:rPr>
        <w:rFonts w:hint="default"/>
      </w:rPr>
    </w:lvl>
    <w:lvl w:ilvl="6">
      <w:numFmt w:val="bullet"/>
      <w:lvlText w:val="•"/>
      <w:lvlJc w:val="left"/>
      <w:pPr>
        <w:ind w:left="6457" w:hanging="420"/>
      </w:pPr>
      <w:rPr>
        <w:rFonts w:hint="default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</w:rPr>
    </w:lvl>
    <w:lvl w:ilvl="8">
      <w:numFmt w:val="bullet"/>
      <w:lvlText w:val="•"/>
      <w:lvlJc w:val="left"/>
      <w:pPr>
        <w:ind w:left="8488" w:hanging="420"/>
      </w:pPr>
      <w:rPr>
        <w:rFonts w:hint="default"/>
      </w:rPr>
    </w:lvl>
  </w:abstractNum>
  <w:abstractNum w:abstractNumId="4">
    <w:nsid w:val="6D54075C"/>
    <w:multiLevelType w:val="multilevel"/>
    <w:tmpl w:val="EC20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35D"/>
    <w:rsid w:val="00006540"/>
    <w:rsid w:val="0002385F"/>
    <w:rsid w:val="00025719"/>
    <w:rsid w:val="00040CF6"/>
    <w:rsid w:val="00041544"/>
    <w:rsid w:val="00043425"/>
    <w:rsid w:val="00043791"/>
    <w:rsid w:val="00044EFF"/>
    <w:rsid w:val="00052E5B"/>
    <w:rsid w:val="000547E0"/>
    <w:rsid w:val="000654AC"/>
    <w:rsid w:val="0007780E"/>
    <w:rsid w:val="0008394F"/>
    <w:rsid w:val="000957DB"/>
    <w:rsid w:val="000A498B"/>
    <w:rsid w:val="000B780F"/>
    <w:rsid w:val="000C530A"/>
    <w:rsid w:val="000D6BFD"/>
    <w:rsid w:val="000D7B84"/>
    <w:rsid w:val="000E0E6A"/>
    <w:rsid w:val="000F762A"/>
    <w:rsid w:val="00105BA6"/>
    <w:rsid w:val="00106335"/>
    <w:rsid w:val="00106A3A"/>
    <w:rsid w:val="001108E7"/>
    <w:rsid w:val="00113017"/>
    <w:rsid w:val="00123365"/>
    <w:rsid w:val="00126B17"/>
    <w:rsid w:val="001413A6"/>
    <w:rsid w:val="001468E0"/>
    <w:rsid w:val="00155177"/>
    <w:rsid w:val="0015598D"/>
    <w:rsid w:val="001568A2"/>
    <w:rsid w:val="00163294"/>
    <w:rsid w:val="00171234"/>
    <w:rsid w:val="001A20F8"/>
    <w:rsid w:val="001A2D91"/>
    <w:rsid w:val="001A6151"/>
    <w:rsid w:val="001A62AF"/>
    <w:rsid w:val="001B038D"/>
    <w:rsid w:val="001B1A06"/>
    <w:rsid w:val="001B4608"/>
    <w:rsid w:val="001C0948"/>
    <w:rsid w:val="001C6710"/>
    <w:rsid w:val="001E1A05"/>
    <w:rsid w:val="001E2D36"/>
    <w:rsid w:val="001F1047"/>
    <w:rsid w:val="001F3DA7"/>
    <w:rsid w:val="001F3E11"/>
    <w:rsid w:val="001F421F"/>
    <w:rsid w:val="00200136"/>
    <w:rsid w:val="00213B5F"/>
    <w:rsid w:val="00234298"/>
    <w:rsid w:val="0023539C"/>
    <w:rsid w:val="00247266"/>
    <w:rsid w:val="0026299E"/>
    <w:rsid w:val="00262C97"/>
    <w:rsid w:val="00265FE9"/>
    <w:rsid w:val="00276919"/>
    <w:rsid w:val="00280C25"/>
    <w:rsid w:val="00283FB8"/>
    <w:rsid w:val="00286A84"/>
    <w:rsid w:val="0029656E"/>
    <w:rsid w:val="002A4D7A"/>
    <w:rsid w:val="002A76D2"/>
    <w:rsid w:val="002B067C"/>
    <w:rsid w:val="002B37B6"/>
    <w:rsid w:val="002D4878"/>
    <w:rsid w:val="002E19B3"/>
    <w:rsid w:val="002E6C14"/>
    <w:rsid w:val="002F1A4B"/>
    <w:rsid w:val="003041BC"/>
    <w:rsid w:val="0031762C"/>
    <w:rsid w:val="00317FFD"/>
    <w:rsid w:val="003240D3"/>
    <w:rsid w:val="00334516"/>
    <w:rsid w:val="00336EA9"/>
    <w:rsid w:val="00344F53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3D4"/>
    <w:rsid w:val="003C3C7B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2DA5"/>
    <w:rsid w:val="00417DA9"/>
    <w:rsid w:val="00422AFE"/>
    <w:rsid w:val="00425C90"/>
    <w:rsid w:val="00426CDE"/>
    <w:rsid w:val="00433B66"/>
    <w:rsid w:val="00434F8D"/>
    <w:rsid w:val="00442113"/>
    <w:rsid w:val="004457B2"/>
    <w:rsid w:val="00453DE5"/>
    <w:rsid w:val="00454240"/>
    <w:rsid w:val="004573E2"/>
    <w:rsid w:val="00462C6F"/>
    <w:rsid w:val="004640D5"/>
    <w:rsid w:val="00466A7B"/>
    <w:rsid w:val="004725FB"/>
    <w:rsid w:val="004731DF"/>
    <w:rsid w:val="0048008C"/>
    <w:rsid w:val="00481E24"/>
    <w:rsid w:val="00483EFA"/>
    <w:rsid w:val="00487D45"/>
    <w:rsid w:val="0049609B"/>
    <w:rsid w:val="004A17BB"/>
    <w:rsid w:val="004A4127"/>
    <w:rsid w:val="004A4B4F"/>
    <w:rsid w:val="004C0249"/>
    <w:rsid w:val="004C406C"/>
    <w:rsid w:val="004C6AD1"/>
    <w:rsid w:val="004D5E51"/>
    <w:rsid w:val="004F0492"/>
    <w:rsid w:val="004F4407"/>
    <w:rsid w:val="0050297E"/>
    <w:rsid w:val="00512ED0"/>
    <w:rsid w:val="00515FD6"/>
    <w:rsid w:val="0051677C"/>
    <w:rsid w:val="005375F4"/>
    <w:rsid w:val="00551D57"/>
    <w:rsid w:val="00557606"/>
    <w:rsid w:val="00563A9E"/>
    <w:rsid w:val="00571F5B"/>
    <w:rsid w:val="00573A9B"/>
    <w:rsid w:val="00575880"/>
    <w:rsid w:val="00576759"/>
    <w:rsid w:val="005818B2"/>
    <w:rsid w:val="00590634"/>
    <w:rsid w:val="00597EAC"/>
    <w:rsid w:val="005A1084"/>
    <w:rsid w:val="005A23A5"/>
    <w:rsid w:val="005B2646"/>
    <w:rsid w:val="005C4050"/>
    <w:rsid w:val="005D0155"/>
    <w:rsid w:val="005E7012"/>
    <w:rsid w:val="005F07F4"/>
    <w:rsid w:val="005F19D3"/>
    <w:rsid w:val="005F6A19"/>
    <w:rsid w:val="006079AB"/>
    <w:rsid w:val="00610061"/>
    <w:rsid w:val="00614160"/>
    <w:rsid w:val="00634C15"/>
    <w:rsid w:val="00640787"/>
    <w:rsid w:val="00644945"/>
    <w:rsid w:val="00647217"/>
    <w:rsid w:val="00661EED"/>
    <w:rsid w:val="00670F2E"/>
    <w:rsid w:val="00674EEA"/>
    <w:rsid w:val="00682BC7"/>
    <w:rsid w:val="006862EC"/>
    <w:rsid w:val="006867FE"/>
    <w:rsid w:val="00687E01"/>
    <w:rsid w:val="00696D75"/>
    <w:rsid w:val="00696DB2"/>
    <w:rsid w:val="006A1CE3"/>
    <w:rsid w:val="006B3F5C"/>
    <w:rsid w:val="006B7E1C"/>
    <w:rsid w:val="006C3B5C"/>
    <w:rsid w:val="006C3C60"/>
    <w:rsid w:val="006C3FBC"/>
    <w:rsid w:val="006C67E4"/>
    <w:rsid w:val="006D0CC4"/>
    <w:rsid w:val="006D0E07"/>
    <w:rsid w:val="006D17AC"/>
    <w:rsid w:val="006D73DC"/>
    <w:rsid w:val="006D741F"/>
    <w:rsid w:val="006F0073"/>
    <w:rsid w:val="006F0872"/>
    <w:rsid w:val="006F3E07"/>
    <w:rsid w:val="006F7289"/>
    <w:rsid w:val="006F7F5F"/>
    <w:rsid w:val="00702AD2"/>
    <w:rsid w:val="00726C1C"/>
    <w:rsid w:val="00727191"/>
    <w:rsid w:val="00727226"/>
    <w:rsid w:val="0073171A"/>
    <w:rsid w:val="00745C00"/>
    <w:rsid w:val="00752103"/>
    <w:rsid w:val="007548F9"/>
    <w:rsid w:val="00756A3F"/>
    <w:rsid w:val="00765B61"/>
    <w:rsid w:val="00785CE1"/>
    <w:rsid w:val="00794940"/>
    <w:rsid w:val="007A2B5D"/>
    <w:rsid w:val="007A46E7"/>
    <w:rsid w:val="007B0019"/>
    <w:rsid w:val="007B0427"/>
    <w:rsid w:val="007B366C"/>
    <w:rsid w:val="007B4748"/>
    <w:rsid w:val="007C7600"/>
    <w:rsid w:val="007C78F0"/>
    <w:rsid w:val="007D0113"/>
    <w:rsid w:val="007D667C"/>
    <w:rsid w:val="007E684A"/>
    <w:rsid w:val="007F1929"/>
    <w:rsid w:val="0081011C"/>
    <w:rsid w:val="0081202B"/>
    <w:rsid w:val="00822DEA"/>
    <w:rsid w:val="008240C5"/>
    <w:rsid w:val="00836AA6"/>
    <w:rsid w:val="00863455"/>
    <w:rsid w:val="00865E59"/>
    <w:rsid w:val="00887DB2"/>
    <w:rsid w:val="00896B56"/>
    <w:rsid w:val="008A1151"/>
    <w:rsid w:val="008A4E43"/>
    <w:rsid w:val="008A6395"/>
    <w:rsid w:val="008B5BB3"/>
    <w:rsid w:val="008C22E0"/>
    <w:rsid w:val="008D2CED"/>
    <w:rsid w:val="008E05FF"/>
    <w:rsid w:val="008E350B"/>
    <w:rsid w:val="008E6491"/>
    <w:rsid w:val="008F255C"/>
    <w:rsid w:val="008F6B64"/>
    <w:rsid w:val="00901F7C"/>
    <w:rsid w:val="0090268A"/>
    <w:rsid w:val="009040A2"/>
    <w:rsid w:val="00925449"/>
    <w:rsid w:val="00934D82"/>
    <w:rsid w:val="00937825"/>
    <w:rsid w:val="0093790C"/>
    <w:rsid w:val="00941761"/>
    <w:rsid w:val="009439E1"/>
    <w:rsid w:val="009623C5"/>
    <w:rsid w:val="009715B8"/>
    <w:rsid w:val="0097645F"/>
    <w:rsid w:val="0098069C"/>
    <w:rsid w:val="00986679"/>
    <w:rsid w:val="009A4E4E"/>
    <w:rsid w:val="009A6023"/>
    <w:rsid w:val="009B0F78"/>
    <w:rsid w:val="009B23BB"/>
    <w:rsid w:val="009C521F"/>
    <w:rsid w:val="009E3BD9"/>
    <w:rsid w:val="009E7CD6"/>
    <w:rsid w:val="009F57EF"/>
    <w:rsid w:val="009F7234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3642E"/>
    <w:rsid w:val="00A365F0"/>
    <w:rsid w:val="00A42AAC"/>
    <w:rsid w:val="00A461F5"/>
    <w:rsid w:val="00A5574A"/>
    <w:rsid w:val="00A65360"/>
    <w:rsid w:val="00A74785"/>
    <w:rsid w:val="00A82A20"/>
    <w:rsid w:val="00A87C05"/>
    <w:rsid w:val="00A909B2"/>
    <w:rsid w:val="00A931AA"/>
    <w:rsid w:val="00AA6261"/>
    <w:rsid w:val="00AA7EBF"/>
    <w:rsid w:val="00AA7FDB"/>
    <w:rsid w:val="00AB033C"/>
    <w:rsid w:val="00AB1439"/>
    <w:rsid w:val="00AB5D78"/>
    <w:rsid w:val="00AB625A"/>
    <w:rsid w:val="00AB626B"/>
    <w:rsid w:val="00AC2512"/>
    <w:rsid w:val="00AC314A"/>
    <w:rsid w:val="00AC6551"/>
    <w:rsid w:val="00AD214A"/>
    <w:rsid w:val="00AD2EDD"/>
    <w:rsid w:val="00AD5993"/>
    <w:rsid w:val="00AE0E04"/>
    <w:rsid w:val="00AE5CBD"/>
    <w:rsid w:val="00AF2B1D"/>
    <w:rsid w:val="00AF43C1"/>
    <w:rsid w:val="00AF7BF4"/>
    <w:rsid w:val="00B01A01"/>
    <w:rsid w:val="00B04915"/>
    <w:rsid w:val="00B06F13"/>
    <w:rsid w:val="00B11DA2"/>
    <w:rsid w:val="00B1313C"/>
    <w:rsid w:val="00B14DF9"/>
    <w:rsid w:val="00B16317"/>
    <w:rsid w:val="00B20141"/>
    <w:rsid w:val="00B3577B"/>
    <w:rsid w:val="00B46B7C"/>
    <w:rsid w:val="00B50175"/>
    <w:rsid w:val="00B51D85"/>
    <w:rsid w:val="00B56804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4DE3"/>
    <w:rsid w:val="00BE1DCE"/>
    <w:rsid w:val="00BE54A7"/>
    <w:rsid w:val="00BE592C"/>
    <w:rsid w:val="00BF42F7"/>
    <w:rsid w:val="00BF49D8"/>
    <w:rsid w:val="00C02298"/>
    <w:rsid w:val="00C063CB"/>
    <w:rsid w:val="00C211DD"/>
    <w:rsid w:val="00C23196"/>
    <w:rsid w:val="00C3349B"/>
    <w:rsid w:val="00C34D1F"/>
    <w:rsid w:val="00C46ED7"/>
    <w:rsid w:val="00C51DC7"/>
    <w:rsid w:val="00C6401E"/>
    <w:rsid w:val="00C6702D"/>
    <w:rsid w:val="00C72749"/>
    <w:rsid w:val="00C822E1"/>
    <w:rsid w:val="00C87CE9"/>
    <w:rsid w:val="00C91D75"/>
    <w:rsid w:val="00C94031"/>
    <w:rsid w:val="00C97537"/>
    <w:rsid w:val="00CA1746"/>
    <w:rsid w:val="00CA386E"/>
    <w:rsid w:val="00CB5EBA"/>
    <w:rsid w:val="00CD571D"/>
    <w:rsid w:val="00CE167C"/>
    <w:rsid w:val="00CF1E49"/>
    <w:rsid w:val="00D05AAB"/>
    <w:rsid w:val="00D070A0"/>
    <w:rsid w:val="00D10EB0"/>
    <w:rsid w:val="00D11468"/>
    <w:rsid w:val="00D136AC"/>
    <w:rsid w:val="00D13BFC"/>
    <w:rsid w:val="00D141BA"/>
    <w:rsid w:val="00D2276B"/>
    <w:rsid w:val="00D361F6"/>
    <w:rsid w:val="00D40E18"/>
    <w:rsid w:val="00D46009"/>
    <w:rsid w:val="00D4795F"/>
    <w:rsid w:val="00D54602"/>
    <w:rsid w:val="00D662C4"/>
    <w:rsid w:val="00D7154D"/>
    <w:rsid w:val="00D71726"/>
    <w:rsid w:val="00D72F9F"/>
    <w:rsid w:val="00DA0998"/>
    <w:rsid w:val="00DB09C1"/>
    <w:rsid w:val="00DB5B18"/>
    <w:rsid w:val="00DB77CB"/>
    <w:rsid w:val="00DC23F3"/>
    <w:rsid w:val="00DC3D9B"/>
    <w:rsid w:val="00DC5B72"/>
    <w:rsid w:val="00DD14EE"/>
    <w:rsid w:val="00DD38C3"/>
    <w:rsid w:val="00DE1AF8"/>
    <w:rsid w:val="00DF3508"/>
    <w:rsid w:val="00DF6D90"/>
    <w:rsid w:val="00DF798C"/>
    <w:rsid w:val="00E02D6D"/>
    <w:rsid w:val="00E260DC"/>
    <w:rsid w:val="00E31AA2"/>
    <w:rsid w:val="00E34C45"/>
    <w:rsid w:val="00E4049B"/>
    <w:rsid w:val="00E43EAE"/>
    <w:rsid w:val="00E5129B"/>
    <w:rsid w:val="00E5665D"/>
    <w:rsid w:val="00E56E40"/>
    <w:rsid w:val="00E658A5"/>
    <w:rsid w:val="00E7226D"/>
    <w:rsid w:val="00E76BB5"/>
    <w:rsid w:val="00E835FB"/>
    <w:rsid w:val="00E87FEC"/>
    <w:rsid w:val="00E90947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42CE"/>
    <w:rsid w:val="00F01233"/>
    <w:rsid w:val="00F02346"/>
    <w:rsid w:val="00F04872"/>
    <w:rsid w:val="00F14470"/>
    <w:rsid w:val="00F15EB3"/>
    <w:rsid w:val="00F216AA"/>
    <w:rsid w:val="00F24101"/>
    <w:rsid w:val="00F36D2E"/>
    <w:rsid w:val="00F36E97"/>
    <w:rsid w:val="00F62101"/>
    <w:rsid w:val="00F95318"/>
    <w:rsid w:val="00F95352"/>
    <w:rsid w:val="00FA1E98"/>
    <w:rsid w:val="00FA30CA"/>
    <w:rsid w:val="00FA63CF"/>
    <w:rsid w:val="00FA7388"/>
    <w:rsid w:val="00FB47E3"/>
    <w:rsid w:val="00FC5093"/>
    <w:rsid w:val="00FD2887"/>
    <w:rsid w:val="00FE1669"/>
    <w:rsid w:val="00FE488E"/>
    <w:rsid w:val="00FE5D8B"/>
    <w:rsid w:val="00FE644A"/>
    <w:rsid w:val="00FF0CDF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1B7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E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F3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3E0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E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F3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3E0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E620-06D3-481A-BC4D-BDE7A4E1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3836</Words>
  <Characters>20720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2022-06-08T12:09:00Z</cp:lastPrinted>
  <dcterms:created xsi:type="dcterms:W3CDTF">2022-06-08T12:55:00Z</dcterms:created>
  <dcterms:modified xsi:type="dcterms:W3CDTF">2022-06-08T12:55:00Z</dcterms:modified>
</cp:coreProperties>
</file>