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44F5E121"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172CA8E6" w14:textId="1CF93AE2"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5503CF">
        <w:rPr>
          <w:rFonts w:ascii="Arial Narrow" w:eastAsia="Calibri" w:hAnsi="Arial Narrow" w:cs="Calibri"/>
        </w:rPr>
        <w:t>17.453</w:t>
      </w:r>
      <w:r w:rsidR="00CE34C9" w:rsidRPr="00F45BF7">
        <w:rPr>
          <w:rFonts w:ascii="Arial Narrow" w:eastAsia="Calibri" w:hAnsi="Arial Narrow" w:cs="Calibri"/>
        </w:rPr>
        <w:t>/2024</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1E2F92DD"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C84758">
        <w:rPr>
          <w:rFonts w:ascii="Arial Narrow" w:eastAsia="Calibri" w:hAnsi="Arial Narrow" w:cs="Calibri"/>
        </w:rPr>
        <w:t>11/10/2024</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xml:space="preserve">  )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F45BF7" w:rsidRDefault="00DA6992" w:rsidP="002546B9">
      <w:pPr>
        <w:tabs>
          <w:tab w:val="left" w:pos="5873"/>
        </w:tabs>
        <w:spacing w:before="241"/>
        <w:ind w:right="-81"/>
        <w:jc w:val="both"/>
        <w:rPr>
          <w:rFonts w:ascii="Arial Narrow" w:hAnsi="Arial Narrow"/>
          <w:b/>
        </w:rPr>
      </w:pPr>
      <w:r w:rsidRPr="00F45BF7">
        <w:rPr>
          <w:rFonts w:ascii="Arial Narrow" w:hAnsi="Arial Narrow"/>
          <w:b/>
        </w:rPr>
        <w:t>ITENS DE AMPLA CONCORRÊNCIA:</w:t>
      </w:r>
    </w:p>
    <w:tbl>
      <w:tblPr>
        <w:tblStyle w:val="Tabelacomgrade"/>
        <w:tblW w:w="0" w:type="auto"/>
        <w:jc w:val="center"/>
        <w:tblLook w:val="04A0" w:firstRow="1" w:lastRow="0" w:firstColumn="1" w:lastColumn="0" w:noHBand="0" w:noVBand="1"/>
      </w:tblPr>
      <w:tblGrid>
        <w:gridCol w:w="688"/>
        <w:gridCol w:w="718"/>
        <w:gridCol w:w="1113"/>
        <w:gridCol w:w="3197"/>
        <w:gridCol w:w="1345"/>
        <w:gridCol w:w="1259"/>
        <w:gridCol w:w="1308"/>
      </w:tblGrid>
      <w:tr w:rsidR="002A5797" w:rsidRPr="00F45BF7" w14:paraId="5FB96D92" w14:textId="6636D060" w:rsidTr="005503CF">
        <w:trPr>
          <w:jc w:val="center"/>
        </w:trPr>
        <w:tc>
          <w:tcPr>
            <w:tcW w:w="675" w:type="dxa"/>
            <w:vAlign w:val="center"/>
          </w:tcPr>
          <w:p w14:paraId="3EC88A23"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ITEM</w:t>
            </w:r>
          </w:p>
        </w:tc>
        <w:tc>
          <w:tcPr>
            <w:tcW w:w="673" w:type="dxa"/>
            <w:vAlign w:val="center"/>
          </w:tcPr>
          <w:p w14:paraId="2E682DAB" w14:textId="59C34722"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QTD</w:t>
            </w:r>
          </w:p>
        </w:tc>
        <w:tc>
          <w:tcPr>
            <w:tcW w:w="1032" w:type="dxa"/>
            <w:vAlign w:val="center"/>
          </w:tcPr>
          <w:p w14:paraId="6DACC180"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UNIDADE</w:t>
            </w:r>
          </w:p>
        </w:tc>
        <w:tc>
          <w:tcPr>
            <w:tcW w:w="3398" w:type="dxa"/>
            <w:vAlign w:val="center"/>
          </w:tcPr>
          <w:p w14:paraId="1788372D" w14:textId="77777777" w:rsidR="002A5797" w:rsidRPr="00F45BF7" w:rsidRDefault="002A5797" w:rsidP="00A33577">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DESCRIÇÃO</w:t>
            </w:r>
          </w:p>
        </w:tc>
        <w:tc>
          <w:tcPr>
            <w:tcW w:w="1418" w:type="dxa"/>
            <w:vAlign w:val="center"/>
          </w:tcPr>
          <w:p w14:paraId="143F834E" w14:textId="47FF4A08"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6C87472D" w14:textId="3F242445"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5FE4ECC8" w14:textId="6890486D" w:rsidR="002A5797" w:rsidRPr="00F45BF7" w:rsidRDefault="002A5797" w:rsidP="00A33577">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5503CF" w:rsidRPr="00F45BF7" w14:paraId="06595C6A" w14:textId="6C5CA2CC" w:rsidTr="005503CF">
        <w:trPr>
          <w:trHeight w:val="1122"/>
          <w:jc w:val="center"/>
        </w:trPr>
        <w:tc>
          <w:tcPr>
            <w:tcW w:w="675" w:type="dxa"/>
            <w:vAlign w:val="center"/>
          </w:tcPr>
          <w:p w14:paraId="67AD6B07" w14:textId="572FFC06" w:rsidR="005503CF" w:rsidRPr="00F45BF7" w:rsidRDefault="005503CF" w:rsidP="005503CF">
            <w:pPr>
              <w:pStyle w:val="Corpodetexto"/>
              <w:tabs>
                <w:tab w:val="left" w:pos="5159"/>
              </w:tabs>
              <w:ind w:right="-81"/>
              <w:jc w:val="center"/>
              <w:rPr>
                <w:rFonts w:ascii="Arial Narrow" w:hAnsi="Arial Narrow"/>
                <w:sz w:val="24"/>
                <w:szCs w:val="24"/>
                <w:lang w:val="pt-BR"/>
              </w:rPr>
            </w:pPr>
            <w:r w:rsidRPr="007224C6">
              <w:rPr>
                <w:b/>
                <w:bCs/>
                <w:color w:val="000000"/>
              </w:rPr>
              <w:t>01</w:t>
            </w:r>
          </w:p>
        </w:tc>
        <w:tc>
          <w:tcPr>
            <w:tcW w:w="673" w:type="dxa"/>
            <w:vAlign w:val="center"/>
          </w:tcPr>
          <w:p w14:paraId="02EFE874" w14:textId="5E7356ED" w:rsidR="005503CF" w:rsidRPr="00F45BF7" w:rsidRDefault="005503CF" w:rsidP="005503CF">
            <w:pPr>
              <w:pStyle w:val="Corpodetexto"/>
              <w:tabs>
                <w:tab w:val="left" w:pos="5159"/>
              </w:tabs>
              <w:ind w:right="-81"/>
              <w:jc w:val="center"/>
              <w:rPr>
                <w:rFonts w:ascii="Arial Narrow" w:hAnsi="Arial Narrow"/>
                <w:sz w:val="24"/>
                <w:szCs w:val="24"/>
                <w:lang w:val="pt-BR"/>
              </w:rPr>
            </w:pPr>
            <w:r w:rsidRPr="007224C6">
              <w:rPr>
                <w:color w:val="000000"/>
              </w:rPr>
              <w:t>8.250</w:t>
            </w:r>
          </w:p>
        </w:tc>
        <w:tc>
          <w:tcPr>
            <w:tcW w:w="1032" w:type="dxa"/>
            <w:vAlign w:val="center"/>
          </w:tcPr>
          <w:p w14:paraId="48B555C0" w14:textId="2762C0E6"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Pacotes</w:t>
            </w:r>
            <w:proofErr w:type="spellEnd"/>
            <w:r w:rsidRPr="007224C6">
              <w:rPr>
                <w:color w:val="000000"/>
              </w:rPr>
              <w:t xml:space="preserve"> de 500g</w:t>
            </w:r>
          </w:p>
        </w:tc>
        <w:tc>
          <w:tcPr>
            <w:tcW w:w="3398" w:type="dxa"/>
            <w:vAlign w:val="center"/>
          </w:tcPr>
          <w:p w14:paraId="6FA775A6" w14:textId="11C6ED77" w:rsidR="005503CF" w:rsidRPr="00F45BF7" w:rsidRDefault="005503CF" w:rsidP="005503CF">
            <w:pPr>
              <w:pStyle w:val="Default"/>
              <w:jc w:val="both"/>
              <w:rPr>
                <w:rFonts w:ascii="Arial Narrow" w:hAnsi="Arial Narrow"/>
              </w:rPr>
            </w:pPr>
            <w:r w:rsidRPr="007224C6">
              <w:rPr>
                <w:sz w:val="22"/>
                <w:szCs w:val="22"/>
              </w:rPr>
              <w:t xml:space="preserve">CAFÉ EM PÓ HOMOGÊNEO, TORRADO E MOÍDO DE 1ª QUALIDADE, 100% PURO E NATURAL, TIPO EXTRA FORTE OU SUPER FORTE, NÃO EXPRESSO, ISENTO DE GRÃOS PRETOS, VERDES OU FERMENTADOS; GRÃOS CRUS, SÃO ELIMPOS, NA COR CASTANHO CLARO E MODERADO ESCURO, SEM AMARGOR; AROMA E SABOR CARACTERÍSTICO DE REGULAR A INTENSO, ISENTO DE GOSTO DE RIZONA, CONTENDO IMPUREZAS NO MÁXIMO DE 1%, OUTROS PRODUTOS 0% E UNIDADE ATÉ 5%, ACONDICIONADO EM EMBALAGEM A VÁCUO PURO COM 500 GRAMAS; </w:t>
            </w:r>
            <w:r w:rsidRPr="007224C6">
              <w:rPr>
                <w:sz w:val="22"/>
                <w:szCs w:val="22"/>
              </w:rPr>
              <w:lastRenderedPageBreak/>
              <w:t>REEMBALADO EM CAIXAS DE PAPELÃO RESISTENTES AO MANUSEIO, TRANSPORTE E ARMAZANAGEM; COM VALIDADE MÍNIMA DE 10 MESES A CONTAR DA DATA DE ENTREGA E SUAS CONDIÇÕES DEVERÃO ESTAR DE ACORDO COM A LEGISLAÇÃO (RESOLUÇÃO SAA-28 DE 01/06/2007 e RESOLUÇÃO RDC Nº 277 DE 22/09/2005); INDICE MÍNIMO DE 4.9 PONTOS DE QUALIDADE GLOBAL DE BEBIDA NA ESCALA SENSORIAL DE 0 A 10 PONTOS.</w:t>
            </w:r>
          </w:p>
        </w:tc>
        <w:tc>
          <w:tcPr>
            <w:tcW w:w="1418" w:type="dxa"/>
            <w:vAlign w:val="center"/>
          </w:tcPr>
          <w:p w14:paraId="187CCD2B" w14:textId="77777777" w:rsidR="005503CF" w:rsidRPr="00F45BF7" w:rsidRDefault="005503CF" w:rsidP="005503CF">
            <w:pPr>
              <w:pStyle w:val="Default"/>
              <w:jc w:val="both"/>
              <w:rPr>
                <w:rFonts w:ascii="Arial Narrow" w:hAnsi="Arial Narrow"/>
              </w:rPr>
            </w:pPr>
          </w:p>
        </w:tc>
        <w:tc>
          <w:tcPr>
            <w:tcW w:w="1276" w:type="dxa"/>
            <w:vAlign w:val="center"/>
          </w:tcPr>
          <w:p w14:paraId="6C40CDB2" w14:textId="77777777" w:rsidR="005503CF" w:rsidRPr="00F45BF7" w:rsidRDefault="005503CF" w:rsidP="005503CF">
            <w:pPr>
              <w:pStyle w:val="Default"/>
              <w:jc w:val="both"/>
              <w:rPr>
                <w:rFonts w:ascii="Arial Narrow" w:hAnsi="Arial Narrow"/>
              </w:rPr>
            </w:pPr>
          </w:p>
        </w:tc>
        <w:tc>
          <w:tcPr>
            <w:tcW w:w="1382" w:type="dxa"/>
            <w:vAlign w:val="center"/>
          </w:tcPr>
          <w:p w14:paraId="38DE6CC3" w14:textId="77777777" w:rsidR="005503CF" w:rsidRPr="00F45BF7" w:rsidRDefault="005503CF" w:rsidP="005503CF">
            <w:pPr>
              <w:pStyle w:val="Default"/>
              <w:jc w:val="both"/>
              <w:rPr>
                <w:rFonts w:ascii="Arial Narrow" w:hAnsi="Arial Narrow"/>
              </w:rPr>
            </w:pPr>
          </w:p>
        </w:tc>
      </w:tr>
      <w:tr w:rsidR="005503CF" w:rsidRPr="00F45BF7" w14:paraId="6F008050" w14:textId="77777777" w:rsidTr="005503CF">
        <w:trPr>
          <w:trHeight w:val="1122"/>
          <w:jc w:val="center"/>
        </w:trPr>
        <w:tc>
          <w:tcPr>
            <w:tcW w:w="675" w:type="dxa"/>
            <w:vAlign w:val="center"/>
          </w:tcPr>
          <w:p w14:paraId="0C395616" w14:textId="1790B976" w:rsidR="005503CF" w:rsidRPr="00F45BF7" w:rsidRDefault="005503CF" w:rsidP="005503CF">
            <w:pPr>
              <w:pStyle w:val="Corpodetexto"/>
              <w:tabs>
                <w:tab w:val="left" w:pos="5159"/>
              </w:tabs>
              <w:ind w:right="-81"/>
              <w:jc w:val="center"/>
              <w:rPr>
                <w:rFonts w:ascii="Arial Narrow" w:hAnsi="Arial Narrow"/>
                <w:sz w:val="24"/>
                <w:szCs w:val="24"/>
                <w:lang w:val="pt-BR"/>
              </w:rPr>
            </w:pPr>
            <w:r w:rsidRPr="007224C6">
              <w:rPr>
                <w:b/>
                <w:bCs/>
                <w:color w:val="000000"/>
              </w:rPr>
              <w:lastRenderedPageBreak/>
              <w:t>02</w:t>
            </w:r>
          </w:p>
        </w:tc>
        <w:tc>
          <w:tcPr>
            <w:tcW w:w="673" w:type="dxa"/>
            <w:vAlign w:val="center"/>
          </w:tcPr>
          <w:p w14:paraId="0EA83946" w14:textId="4CC2D670" w:rsidR="005503CF" w:rsidRDefault="005503CF" w:rsidP="005503CF">
            <w:pPr>
              <w:pStyle w:val="Corpodetexto"/>
              <w:tabs>
                <w:tab w:val="left" w:pos="5159"/>
              </w:tabs>
              <w:ind w:right="-81"/>
              <w:jc w:val="center"/>
              <w:rPr>
                <w:rFonts w:ascii="Arial Narrow" w:hAnsi="Arial Narrow"/>
                <w:sz w:val="24"/>
                <w:szCs w:val="24"/>
                <w:lang w:val="pt-BR"/>
              </w:rPr>
            </w:pPr>
            <w:r w:rsidRPr="007224C6">
              <w:rPr>
                <w:color w:val="000000"/>
              </w:rPr>
              <w:t>2.438</w:t>
            </w:r>
          </w:p>
        </w:tc>
        <w:tc>
          <w:tcPr>
            <w:tcW w:w="1032" w:type="dxa"/>
            <w:vAlign w:val="center"/>
          </w:tcPr>
          <w:p w14:paraId="66A9FD81" w14:textId="69A96EE9"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Caixas</w:t>
            </w:r>
            <w:proofErr w:type="spellEnd"/>
            <w:r w:rsidRPr="007224C6">
              <w:rPr>
                <w:color w:val="000000"/>
              </w:rPr>
              <w:t xml:space="preserve"> de 200 a 250 </w:t>
            </w:r>
            <w:proofErr w:type="spellStart"/>
            <w:r w:rsidRPr="007224C6">
              <w:rPr>
                <w:color w:val="000000"/>
              </w:rPr>
              <w:t>gramas</w:t>
            </w:r>
            <w:proofErr w:type="spellEnd"/>
          </w:p>
        </w:tc>
        <w:tc>
          <w:tcPr>
            <w:tcW w:w="3398" w:type="dxa"/>
            <w:vAlign w:val="center"/>
          </w:tcPr>
          <w:p w14:paraId="226F3E38" w14:textId="2410D3E3" w:rsidR="005503CF" w:rsidRPr="00F45BF7" w:rsidRDefault="005503CF" w:rsidP="005503CF">
            <w:pPr>
              <w:pStyle w:val="Default"/>
              <w:jc w:val="both"/>
              <w:rPr>
                <w:rFonts w:ascii="Arial Narrow" w:hAnsi="Arial Narrow"/>
              </w:rPr>
            </w:pPr>
            <w:r w:rsidRPr="007224C6">
              <w:rPr>
                <w:b/>
                <w:bCs/>
                <w:sz w:val="22"/>
                <w:szCs w:val="22"/>
              </w:rPr>
              <w:t xml:space="preserve">CHA MATE: </w:t>
            </w:r>
            <w:r w:rsidRPr="007224C6">
              <w:rPr>
                <w:sz w:val="22"/>
                <w:szCs w:val="22"/>
              </w:rPr>
              <w:t>Produto obtido das folhas e partes dos ramos da erva mate (</w:t>
            </w:r>
            <w:proofErr w:type="spellStart"/>
            <w:r w:rsidRPr="007224C6">
              <w:rPr>
                <w:sz w:val="22"/>
                <w:szCs w:val="22"/>
              </w:rPr>
              <w:t>llex</w:t>
            </w:r>
            <w:proofErr w:type="spellEnd"/>
            <w:r w:rsidRPr="007224C6">
              <w:rPr>
                <w:sz w:val="22"/>
                <w:szCs w:val="22"/>
              </w:rPr>
              <w:t xml:space="preserve"> </w:t>
            </w:r>
            <w:proofErr w:type="spellStart"/>
            <w:r w:rsidRPr="007224C6">
              <w:rPr>
                <w:sz w:val="22"/>
                <w:szCs w:val="22"/>
              </w:rPr>
              <w:t>paraguayensis</w:t>
            </w:r>
            <w:proofErr w:type="spellEnd"/>
            <w:r w:rsidRPr="007224C6">
              <w:rPr>
                <w:sz w:val="22"/>
                <w:szCs w:val="22"/>
              </w:rPr>
              <w:t xml:space="preserve">) tostada. Características, descrição e rotulagem de acordo com legislação vigente. Embalagem: saco plástico de polietileno transparente, atóxico, acondicionado em caixa de papelão cartão lacrada contendo entre 200 à 250 gramas. </w:t>
            </w:r>
            <w:proofErr w:type="spellStart"/>
            <w:r w:rsidRPr="007224C6">
              <w:rPr>
                <w:sz w:val="22"/>
                <w:szCs w:val="22"/>
              </w:rPr>
              <w:t>Reembaladas</w:t>
            </w:r>
            <w:proofErr w:type="spellEnd"/>
            <w:r w:rsidRPr="007224C6">
              <w:rPr>
                <w:sz w:val="22"/>
                <w:szCs w:val="22"/>
              </w:rPr>
              <w:t xml:space="preserve"> em caixa de papelão reforçado. Validade 12 (doze) meses a meses a partir da data de entrega no setor requisitante.</w:t>
            </w:r>
          </w:p>
        </w:tc>
        <w:tc>
          <w:tcPr>
            <w:tcW w:w="1418" w:type="dxa"/>
            <w:vAlign w:val="center"/>
          </w:tcPr>
          <w:p w14:paraId="20B2A397" w14:textId="77777777" w:rsidR="005503CF" w:rsidRPr="00F45BF7" w:rsidRDefault="005503CF" w:rsidP="005503CF">
            <w:pPr>
              <w:pStyle w:val="Default"/>
              <w:jc w:val="both"/>
              <w:rPr>
                <w:rFonts w:ascii="Arial Narrow" w:hAnsi="Arial Narrow"/>
              </w:rPr>
            </w:pPr>
          </w:p>
        </w:tc>
        <w:tc>
          <w:tcPr>
            <w:tcW w:w="1276" w:type="dxa"/>
            <w:vAlign w:val="center"/>
          </w:tcPr>
          <w:p w14:paraId="003AA902" w14:textId="77777777" w:rsidR="005503CF" w:rsidRPr="00F45BF7" w:rsidRDefault="005503CF" w:rsidP="005503CF">
            <w:pPr>
              <w:pStyle w:val="Default"/>
              <w:jc w:val="both"/>
              <w:rPr>
                <w:rFonts w:ascii="Arial Narrow" w:hAnsi="Arial Narrow"/>
              </w:rPr>
            </w:pPr>
          </w:p>
        </w:tc>
        <w:tc>
          <w:tcPr>
            <w:tcW w:w="1382" w:type="dxa"/>
            <w:vAlign w:val="center"/>
          </w:tcPr>
          <w:p w14:paraId="65725A56" w14:textId="77777777" w:rsidR="005503CF" w:rsidRPr="00F45BF7" w:rsidRDefault="005503CF" w:rsidP="005503CF">
            <w:pPr>
              <w:pStyle w:val="Default"/>
              <w:jc w:val="both"/>
              <w:rPr>
                <w:rFonts w:ascii="Arial Narrow" w:hAnsi="Arial Narrow"/>
              </w:rPr>
            </w:pPr>
          </w:p>
        </w:tc>
      </w:tr>
      <w:tr w:rsidR="005503CF" w:rsidRPr="00F45BF7" w14:paraId="6FD2E351" w14:textId="77777777" w:rsidTr="005503CF">
        <w:trPr>
          <w:trHeight w:val="1122"/>
          <w:jc w:val="center"/>
        </w:trPr>
        <w:tc>
          <w:tcPr>
            <w:tcW w:w="675" w:type="dxa"/>
            <w:vAlign w:val="center"/>
          </w:tcPr>
          <w:p w14:paraId="5C7D2BA3" w14:textId="349D6CE1" w:rsidR="005503CF" w:rsidRPr="00F45BF7" w:rsidRDefault="005503CF" w:rsidP="005503CF">
            <w:pPr>
              <w:pStyle w:val="Corpodetexto"/>
              <w:tabs>
                <w:tab w:val="left" w:pos="5159"/>
              </w:tabs>
              <w:ind w:right="-81"/>
              <w:jc w:val="center"/>
              <w:rPr>
                <w:rFonts w:ascii="Arial Narrow" w:hAnsi="Arial Narrow"/>
                <w:sz w:val="24"/>
                <w:szCs w:val="24"/>
                <w:lang w:val="pt-BR"/>
              </w:rPr>
            </w:pPr>
            <w:r w:rsidRPr="007224C6">
              <w:rPr>
                <w:b/>
                <w:bCs/>
                <w:color w:val="000000"/>
              </w:rPr>
              <w:t>03</w:t>
            </w:r>
          </w:p>
        </w:tc>
        <w:tc>
          <w:tcPr>
            <w:tcW w:w="673" w:type="dxa"/>
            <w:vAlign w:val="center"/>
          </w:tcPr>
          <w:p w14:paraId="48FFF770" w14:textId="5CA19A5A" w:rsidR="005503CF" w:rsidRDefault="005503CF" w:rsidP="005503CF">
            <w:pPr>
              <w:pStyle w:val="Corpodetexto"/>
              <w:tabs>
                <w:tab w:val="left" w:pos="5159"/>
              </w:tabs>
              <w:ind w:right="-81"/>
              <w:jc w:val="center"/>
              <w:rPr>
                <w:rFonts w:ascii="Arial Narrow" w:hAnsi="Arial Narrow"/>
                <w:sz w:val="24"/>
                <w:szCs w:val="24"/>
                <w:lang w:val="pt-BR"/>
              </w:rPr>
            </w:pPr>
            <w:r w:rsidRPr="007224C6">
              <w:rPr>
                <w:color w:val="000000"/>
              </w:rPr>
              <w:t>7.875</w:t>
            </w:r>
          </w:p>
        </w:tc>
        <w:tc>
          <w:tcPr>
            <w:tcW w:w="1032" w:type="dxa"/>
            <w:vAlign w:val="center"/>
          </w:tcPr>
          <w:p w14:paraId="1EC45AC2" w14:textId="3EAB56FF"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Quilos</w:t>
            </w:r>
            <w:proofErr w:type="spellEnd"/>
          </w:p>
        </w:tc>
        <w:tc>
          <w:tcPr>
            <w:tcW w:w="3398" w:type="dxa"/>
            <w:vAlign w:val="center"/>
          </w:tcPr>
          <w:p w14:paraId="6DDA7A7F" w14:textId="4E35487B" w:rsidR="005503CF" w:rsidRPr="00F45BF7" w:rsidRDefault="005503CF" w:rsidP="005503CF">
            <w:pPr>
              <w:pStyle w:val="Default"/>
              <w:jc w:val="both"/>
              <w:rPr>
                <w:rFonts w:ascii="Arial Narrow" w:hAnsi="Arial Narrow"/>
              </w:rPr>
            </w:pPr>
            <w:r w:rsidRPr="007224C6">
              <w:rPr>
                <w:b/>
                <w:sz w:val="22"/>
                <w:szCs w:val="22"/>
              </w:rPr>
              <w:t>AÇÚCAR REFINADO</w:t>
            </w:r>
            <w:r w:rsidRPr="007224C6">
              <w:rPr>
                <w:sz w:val="22"/>
                <w:szCs w:val="22"/>
              </w:rPr>
              <w:t xml:space="preserve"> – Produto obtido da sacarose de cana-de-açúcar, com aspecto, cor e odor próprio do produto. Com teor de sacarose mínimo de 98% p/p e umidade máxima de 0,3%. Características e descrição de acordo com a NTA 53 do Decreto nº 12.486 de 20/10/78 e legislação vigente.  Características microscópicas e macroscópicas de acordo com a Resolução nº 175 de 08/07/03 da ANVISA. Características microbiológicas de acordo com a Resolução nº 12/2001 da ANVISA. Rotulagem de acordo com a RDC nº 359 de 23/12/03 e nº 360 de 23/12/0 </w:t>
            </w:r>
            <w:r w:rsidRPr="007224C6">
              <w:rPr>
                <w:sz w:val="22"/>
                <w:szCs w:val="22"/>
              </w:rPr>
              <w:lastRenderedPageBreak/>
              <w:t xml:space="preserve">resolução RDC nº 271 de 22/09/2005 ANVISA.  Embalagem: saco plástico de polietileno leitoso, atóxico, resistente, contendo 1 (um) quilo, </w:t>
            </w:r>
            <w:proofErr w:type="spellStart"/>
            <w:r w:rsidRPr="007224C6">
              <w:rPr>
                <w:sz w:val="22"/>
                <w:szCs w:val="22"/>
              </w:rPr>
              <w:t>reembalados</w:t>
            </w:r>
            <w:proofErr w:type="spellEnd"/>
            <w:r w:rsidRPr="007224C6">
              <w:rPr>
                <w:sz w:val="22"/>
                <w:szCs w:val="22"/>
              </w:rPr>
              <w:t xml:space="preserve"> em fardos de papel </w:t>
            </w:r>
            <w:proofErr w:type="spellStart"/>
            <w:r w:rsidRPr="007224C6">
              <w:rPr>
                <w:sz w:val="22"/>
                <w:szCs w:val="22"/>
              </w:rPr>
              <w:t>kraft</w:t>
            </w:r>
            <w:proofErr w:type="spellEnd"/>
            <w:r w:rsidRPr="007224C6">
              <w:rPr>
                <w:sz w:val="22"/>
                <w:szCs w:val="22"/>
              </w:rPr>
              <w:t xml:space="preserve"> com 10 (dez) unidades. Validade mínima de 12 (doze) meses a </w:t>
            </w:r>
            <w:r w:rsidRPr="007224C6">
              <w:rPr>
                <w:rFonts w:eastAsia="Arial Unicode MS"/>
                <w:sz w:val="22"/>
                <w:szCs w:val="22"/>
              </w:rPr>
              <w:t>partir da data de entrega no setor requisitante</w:t>
            </w:r>
          </w:p>
        </w:tc>
        <w:tc>
          <w:tcPr>
            <w:tcW w:w="1418" w:type="dxa"/>
            <w:vAlign w:val="center"/>
          </w:tcPr>
          <w:p w14:paraId="719A58EA" w14:textId="77777777" w:rsidR="005503CF" w:rsidRPr="00F45BF7" w:rsidRDefault="005503CF" w:rsidP="005503CF">
            <w:pPr>
              <w:pStyle w:val="Default"/>
              <w:jc w:val="both"/>
              <w:rPr>
                <w:rFonts w:ascii="Arial Narrow" w:hAnsi="Arial Narrow"/>
              </w:rPr>
            </w:pPr>
          </w:p>
        </w:tc>
        <w:tc>
          <w:tcPr>
            <w:tcW w:w="1276" w:type="dxa"/>
            <w:vAlign w:val="center"/>
          </w:tcPr>
          <w:p w14:paraId="4951EFBC" w14:textId="77777777" w:rsidR="005503CF" w:rsidRPr="00F45BF7" w:rsidRDefault="005503CF" w:rsidP="005503CF">
            <w:pPr>
              <w:pStyle w:val="Default"/>
              <w:jc w:val="both"/>
              <w:rPr>
                <w:rFonts w:ascii="Arial Narrow" w:hAnsi="Arial Narrow"/>
              </w:rPr>
            </w:pPr>
          </w:p>
        </w:tc>
        <w:tc>
          <w:tcPr>
            <w:tcW w:w="1382" w:type="dxa"/>
            <w:vAlign w:val="center"/>
          </w:tcPr>
          <w:p w14:paraId="6766DA55" w14:textId="77777777" w:rsidR="005503CF" w:rsidRPr="00F45BF7" w:rsidRDefault="005503CF" w:rsidP="005503CF">
            <w:pPr>
              <w:pStyle w:val="Default"/>
              <w:jc w:val="both"/>
              <w:rPr>
                <w:rFonts w:ascii="Arial Narrow" w:hAnsi="Arial Narrow"/>
              </w:rPr>
            </w:pPr>
          </w:p>
        </w:tc>
      </w:tr>
    </w:tbl>
    <w:p w14:paraId="237552A5" w14:textId="77777777" w:rsidR="005503CF" w:rsidRDefault="005503CF" w:rsidP="005503CF">
      <w:pPr>
        <w:pStyle w:val="Default"/>
        <w:rPr>
          <w:rFonts w:ascii="Arial Narrow" w:hAnsi="Arial Narrow"/>
          <w:b/>
        </w:rPr>
      </w:pPr>
    </w:p>
    <w:p w14:paraId="2D014924" w14:textId="2B147851" w:rsidR="005503CF" w:rsidRDefault="005503CF" w:rsidP="005503CF">
      <w:pPr>
        <w:pStyle w:val="Default"/>
        <w:rPr>
          <w:rFonts w:ascii="Arial Narrow" w:hAnsi="Arial Narrow"/>
          <w:b/>
        </w:rPr>
      </w:pPr>
      <w:r w:rsidRPr="007224C6">
        <w:rPr>
          <w:rFonts w:ascii="Arial Narrow" w:hAnsi="Arial Narrow"/>
          <w:b/>
        </w:rPr>
        <w:t>ITENS DA COTA RESERVADA:</w:t>
      </w:r>
    </w:p>
    <w:p w14:paraId="4B588A2D" w14:textId="77777777" w:rsidR="005503CF" w:rsidRDefault="005503CF" w:rsidP="005503CF">
      <w:pPr>
        <w:pStyle w:val="Default"/>
        <w:rPr>
          <w:rFonts w:ascii="Arial Narrow" w:hAnsi="Arial Narrow"/>
        </w:rPr>
      </w:pPr>
    </w:p>
    <w:tbl>
      <w:tblPr>
        <w:tblStyle w:val="Tabelacomgrade"/>
        <w:tblW w:w="0" w:type="auto"/>
        <w:jc w:val="center"/>
        <w:tblLook w:val="04A0" w:firstRow="1" w:lastRow="0" w:firstColumn="1" w:lastColumn="0" w:noHBand="0" w:noVBand="1"/>
      </w:tblPr>
      <w:tblGrid>
        <w:gridCol w:w="688"/>
        <w:gridCol w:w="718"/>
        <w:gridCol w:w="1113"/>
        <w:gridCol w:w="3197"/>
        <w:gridCol w:w="1345"/>
        <w:gridCol w:w="1259"/>
        <w:gridCol w:w="1308"/>
      </w:tblGrid>
      <w:tr w:rsidR="005503CF" w:rsidRPr="00F45BF7" w14:paraId="46948AE0" w14:textId="77777777" w:rsidTr="00C84758">
        <w:trPr>
          <w:jc w:val="center"/>
        </w:trPr>
        <w:tc>
          <w:tcPr>
            <w:tcW w:w="675" w:type="dxa"/>
            <w:vAlign w:val="center"/>
          </w:tcPr>
          <w:p w14:paraId="60AD7D4B"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ITEM</w:t>
            </w:r>
          </w:p>
        </w:tc>
        <w:tc>
          <w:tcPr>
            <w:tcW w:w="673" w:type="dxa"/>
            <w:vAlign w:val="center"/>
          </w:tcPr>
          <w:p w14:paraId="7AAC8481"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QTD</w:t>
            </w:r>
          </w:p>
        </w:tc>
        <w:tc>
          <w:tcPr>
            <w:tcW w:w="1032" w:type="dxa"/>
            <w:vAlign w:val="center"/>
          </w:tcPr>
          <w:p w14:paraId="47643609"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UNIDADE</w:t>
            </w:r>
          </w:p>
        </w:tc>
        <w:tc>
          <w:tcPr>
            <w:tcW w:w="3398" w:type="dxa"/>
            <w:vAlign w:val="center"/>
          </w:tcPr>
          <w:p w14:paraId="6A79C3C5"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sidRPr="00F45BF7">
              <w:rPr>
                <w:rFonts w:ascii="Arial Narrow" w:hAnsi="Arial Narrow"/>
                <w:b/>
                <w:sz w:val="24"/>
                <w:szCs w:val="24"/>
                <w:lang w:val="pt-BR"/>
              </w:rPr>
              <w:t>DESCRIÇÃO</w:t>
            </w:r>
          </w:p>
        </w:tc>
        <w:tc>
          <w:tcPr>
            <w:tcW w:w="1418" w:type="dxa"/>
            <w:vAlign w:val="center"/>
          </w:tcPr>
          <w:p w14:paraId="5C5847DD"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MARCA</w:t>
            </w:r>
          </w:p>
        </w:tc>
        <w:tc>
          <w:tcPr>
            <w:tcW w:w="1276" w:type="dxa"/>
            <w:vAlign w:val="center"/>
          </w:tcPr>
          <w:p w14:paraId="41C9C752"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UNITÁRIO</w:t>
            </w:r>
          </w:p>
        </w:tc>
        <w:tc>
          <w:tcPr>
            <w:tcW w:w="1382" w:type="dxa"/>
            <w:vAlign w:val="center"/>
          </w:tcPr>
          <w:p w14:paraId="74F06D0D" w14:textId="77777777" w:rsidR="005503CF" w:rsidRPr="00F45BF7" w:rsidRDefault="005503CF" w:rsidP="00C84758">
            <w:pPr>
              <w:pStyle w:val="Corpodetexto"/>
              <w:tabs>
                <w:tab w:val="left" w:pos="5159"/>
              </w:tabs>
              <w:ind w:right="-81"/>
              <w:jc w:val="center"/>
              <w:rPr>
                <w:rFonts w:ascii="Arial Narrow" w:hAnsi="Arial Narrow"/>
                <w:b/>
                <w:sz w:val="24"/>
                <w:szCs w:val="24"/>
                <w:lang w:val="pt-BR"/>
              </w:rPr>
            </w:pPr>
            <w:r>
              <w:rPr>
                <w:rFonts w:ascii="Arial Narrow" w:hAnsi="Arial Narrow"/>
                <w:b/>
                <w:sz w:val="24"/>
                <w:szCs w:val="24"/>
                <w:lang w:val="pt-BR"/>
              </w:rPr>
              <w:t>VALOR TOTAL</w:t>
            </w:r>
          </w:p>
        </w:tc>
      </w:tr>
      <w:tr w:rsidR="005503CF" w:rsidRPr="00F45BF7" w14:paraId="7C7F78A1" w14:textId="77777777" w:rsidTr="00C84758">
        <w:trPr>
          <w:trHeight w:val="1122"/>
          <w:jc w:val="center"/>
        </w:trPr>
        <w:tc>
          <w:tcPr>
            <w:tcW w:w="675" w:type="dxa"/>
            <w:vAlign w:val="center"/>
          </w:tcPr>
          <w:p w14:paraId="4BA096A8" w14:textId="2B2E2644" w:rsidR="005503CF" w:rsidRPr="00F45BF7" w:rsidRDefault="005503CF" w:rsidP="005503CF">
            <w:pPr>
              <w:pStyle w:val="Corpodetexto"/>
              <w:tabs>
                <w:tab w:val="left" w:pos="5159"/>
              </w:tabs>
              <w:ind w:right="-81"/>
              <w:jc w:val="center"/>
              <w:rPr>
                <w:rFonts w:ascii="Arial Narrow" w:hAnsi="Arial Narrow"/>
                <w:sz w:val="24"/>
                <w:szCs w:val="24"/>
                <w:lang w:val="pt-BR"/>
              </w:rPr>
            </w:pPr>
            <w:r>
              <w:rPr>
                <w:b/>
                <w:bCs/>
                <w:color w:val="000000"/>
              </w:rPr>
              <w:t>04</w:t>
            </w:r>
          </w:p>
        </w:tc>
        <w:tc>
          <w:tcPr>
            <w:tcW w:w="673" w:type="dxa"/>
            <w:vAlign w:val="center"/>
          </w:tcPr>
          <w:p w14:paraId="6AC0785B" w14:textId="2F6BDF02" w:rsidR="005503CF" w:rsidRPr="00F45BF7" w:rsidRDefault="005503CF" w:rsidP="005503CF">
            <w:pPr>
              <w:pStyle w:val="Corpodetexto"/>
              <w:tabs>
                <w:tab w:val="left" w:pos="5159"/>
              </w:tabs>
              <w:ind w:right="-81"/>
              <w:jc w:val="center"/>
              <w:rPr>
                <w:rFonts w:ascii="Arial Narrow" w:hAnsi="Arial Narrow"/>
                <w:sz w:val="24"/>
                <w:szCs w:val="24"/>
                <w:lang w:val="pt-BR"/>
              </w:rPr>
            </w:pPr>
            <w:r>
              <w:rPr>
                <w:color w:val="000000"/>
              </w:rPr>
              <w:t>2.750</w:t>
            </w:r>
          </w:p>
        </w:tc>
        <w:tc>
          <w:tcPr>
            <w:tcW w:w="1032" w:type="dxa"/>
            <w:vAlign w:val="center"/>
          </w:tcPr>
          <w:p w14:paraId="74D62647" w14:textId="77777777"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Pacotes</w:t>
            </w:r>
            <w:proofErr w:type="spellEnd"/>
            <w:r w:rsidRPr="007224C6">
              <w:rPr>
                <w:color w:val="000000"/>
              </w:rPr>
              <w:t xml:space="preserve"> de 500g</w:t>
            </w:r>
          </w:p>
        </w:tc>
        <w:tc>
          <w:tcPr>
            <w:tcW w:w="3398" w:type="dxa"/>
            <w:vAlign w:val="center"/>
          </w:tcPr>
          <w:p w14:paraId="56876F39" w14:textId="77777777" w:rsidR="005503CF" w:rsidRPr="00F45BF7" w:rsidRDefault="005503CF" w:rsidP="005503CF">
            <w:pPr>
              <w:pStyle w:val="Default"/>
              <w:jc w:val="both"/>
              <w:rPr>
                <w:rFonts w:ascii="Arial Narrow" w:hAnsi="Arial Narrow"/>
              </w:rPr>
            </w:pPr>
            <w:r w:rsidRPr="007224C6">
              <w:rPr>
                <w:sz w:val="22"/>
                <w:szCs w:val="22"/>
              </w:rPr>
              <w:t xml:space="preserve">CAFÉ EM PÓ HOMOGÊNEO, TORRADO E MOÍDO DE 1ª QUALIDADE, 100% PURO E NATURAL, TIPO EXTRA FORTE OU SUPER FORTE, NÃO EXPRESSO, ISENTO DE GRÃOS PRETOS, VERDES OU FERMENTADOS; GRÃOS CRUS, SÃO ELIMPOS, NA COR CASTANHO CLARO E MODERADO ESCURO, SEM AMARGOR; AROMA E SABOR CARACTERÍSTICO DE REGULAR A INTENSO, ISENTO DE GOSTO DE RIZONA, CONTENDO IMPUREZAS NO MÁXIMO DE 1%, OUTROS PRODUTOS 0% E UNIDADE ATÉ 5%, ACONDICIONADO EM EMBALAGEM A VÁCUO PURO COM 500 GRAMAS; REEMBALADO EM CAIXAS DE PAPELÃO RESISTENTES AO MANUSEIO, TRANSPORTE E ARMAZANAGEM; COM VALIDADE MÍNIMA DE 10 MESES A CONTAR DA DATA DE ENTREGA E SUAS CONDIÇÕES DEVERÃO ESTAR DE ACORDO COM A LEGISLAÇÃO (RESOLUÇÃO SAA-28 DE 01/06/2007 e RESOLUÇÃO RDC Nº 277 DE 22/09/2005); INDICE MÍNIMO </w:t>
            </w:r>
            <w:r w:rsidRPr="007224C6">
              <w:rPr>
                <w:sz w:val="22"/>
                <w:szCs w:val="22"/>
              </w:rPr>
              <w:lastRenderedPageBreak/>
              <w:t>DE 4.9 PONTOS DE QUALIDADE GLOBAL DE BEBIDA NA ESCALA SENSORIAL DE 0 A 10 PONTOS.</w:t>
            </w:r>
          </w:p>
        </w:tc>
        <w:tc>
          <w:tcPr>
            <w:tcW w:w="1418" w:type="dxa"/>
            <w:vAlign w:val="center"/>
          </w:tcPr>
          <w:p w14:paraId="24C2BA3F" w14:textId="77777777" w:rsidR="005503CF" w:rsidRPr="00F45BF7" w:rsidRDefault="005503CF" w:rsidP="005503CF">
            <w:pPr>
              <w:pStyle w:val="Default"/>
              <w:jc w:val="both"/>
              <w:rPr>
                <w:rFonts w:ascii="Arial Narrow" w:hAnsi="Arial Narrow"/>
              </w:rPr>
            </w:pPr>
          </w:p>
        </w:tc>
        <w:tc>
          <w:tcPr>
            <w:tcW w:w="1276" w:type="dxa"/>
            <w:vAlign w:val="center"/>
          </w:tcPr>
          <w:p w14:paraId="5D6FC2E0" w14:textId="77777777" w:rsidR="005503CF" w:rsidRPr="00F45BF7" w:rsidRDefault="005503CF" w:rsidP="005503CF">
            <w:pPr>
              <w:pStyle w:val="Default"/>
              <w:jc w:val="both"/>
              <w:rPr>
                <w:rFonts w:ascii="Arial Narrow" w:hAnsi="Arial Narrow"/>
              </w:rPr>
            </w:pPr>
          </w:p>
        </w:tc>
        <w:tc>
          <w:tcPr>
            <w:tcW w:w="1382" w:type="dxa"/>
            <w:vAlign w:val="center"/>
          </w:tcPr>
          <w:p w14:paraId="2393E9DD" w14:textId="77777777" w:rsidR="005503CF" w:rsidRPr="00F45BF7" w:rsidRDefault="005503CF" w:rsidP="005503CF">
            <w:pPr>
              <w:pStyle w:val="Default"/>
              <w:jc w:val="both"/>
              <w:rPr>
                <w:rFonts w:ascii="Arial Narrow" w:hAnsi="Arial Narrow"/>
              </w:rPr>
            </w:pPr>
          </w:p>
        </w:tc>
      </w:tr>
      <w:tr w:rsidR="005503CF" w:rsidRPr="00F45BF7" w14:paraId="095B2E2A" w14:textId="77777777" w:rsidTr="00C84758">
        <w:trPr>
          <w:trHeight w:val="1122"/>
          <w:jc w:val="center"/>
        </w:trPr>
        <w:tc>
          <w:tcPr>
            <w:tcW w:w="675" w:type="dxa"/>
            <w:vAlign w:val="center"/>
          </w:tcPr>
          <w:p w14:paraId="4143C547" w14:textId="236DDB14" w:rsidR="005503CF" w:rsidRPr="00F45BF7" w:rsidRDefault="005503CF" w:rsidP="005503CF">
            <w:pPr>
              <w:pStyle w:val="Corpodetexto"/>
              <w:tabs>
                <w:tab w:val="left" w:pos="5159"/>
              </w:tabs>
              <w:ind w:right="-81"/>
              <w:jc w:val="center"/>
              <w:rPr>
                <w:rFonts w:ascii="Arial Narrow" w:hAnsi="Arial Narrow"/>
                <w:sz w:val="24"/>
                <w:szCs w:val="24"/>
                <w:lang w:val="pt-BR"/>
              </w:rPr>
            </w:pPr>
            <w:r>
              <w:rPr>
                <w:b/>
                <w:bCs/>
                <w:color w:val="000000"/>
              </w:rPr>
              <w:lastRenderedPageBreak/>
              <w:t>05</w:t>
            </w:r>
          </w:p>
        </w:tc>
        <w:tc>
          <w:tcPr>
            <w:tcW w:w="673" w:type="dxa"/>
          </w:tcPr>
          <w:p w14:paraId="16D3F534" w14:textId="77777777" w:rsidR="005503CF" w:rsidRDefault="005503CF" w:rsidP="005503CF">
            <w:pPr>
              <w:spacing w:before="40" w:after="40"/>
              <w:jc w:val="center"/>
              <w:rPr>
                <w:color w:val="000000"/>
                <w:sz w:val="22"/>
                <w:szCs w:val="22"/>
              </w:rPr>
            </w:pPr>
          </w:p>
          <w:p w14:paraId="5C72976B" w14:textId="77777777" w:rsidR="005503CF" w:rsidRDefault="005503CF" w:rsidP="005503CF">
            <w:pPr>
              <w:spacing w:before="40" w:after="40"/>
              <w:jc w:val="center"/>
              <w:rPr>
                <w:color w:val="000000"/>
                <w:sz w:val="22"/>
                <w:szCs w:val="22"/>
              </w:rPr>
            </w:pPr>
          </w:p>
          <w:p w14:paraId="3327C14F" w14:textId="77777777" w:rsidR="005503CF" w:rsidRDefault="005503CF" w:rsidP="005503CF">
            <w:pPr>
              <w:spacing w:before="40" w:after="40"/>
              <w:jc w:val="center"/>
              <w:rPr>
                <w:color w:val="000000"/>
                <w:sz w:val="22"/>
                <w:szCs w:val="22"/>
              </w:rPr>
            </w:pPr>
          </w:p>
          <w:p w14:paraId="07CA68E7" w14:textId="77777777" w:rsidR="005503CF" w:rsidRDefault="005503CF" w:rsidP="005503CF">
            <w:pPr>
              <w:spacing w:before="40" w:after="40"/>
              <w:jc w:val="center"/>
              <w:rPr>
                <w:color w:val="000000"/>
                <w:sz w:val="22"/>
                <w:szCs w:val="22"/>
              </w:rPr>
            </w:pPr>
          </w:p>
          <w:p w14:paraId="7B2712CC" w14:textId="77777777" w:rsidR="005503CF" w:rsidRDefault="005503CF" w:rsidP="005503CF">
            <w:pPr>
              <w:spacing w:before="40" w:after="40"/>
              <w:jc w:val="center"/>
              <w:rPr>
                <w:color w:val="000000"/>
                <w:sz w:val="22"/>
                <w:szCs w:val="22"/>
              </w:rPr>
            </w:pPr>
          </w:p>
          <w:p w14:paraId="5FF41A52" w14:textId="172FBA96" w:rsidR="005503CF" w:rsidRDefault="005503CF" w:rsidP="005503CF">
            <w:pPr>
              <w:pStyle w:val="Corpodetexto"/>
              <w:tabs>
                <w:tab w:val="left" w:pos="5159"/>
              </w:tabs>
              <w:ind w:right="-81"/>
              <w:jc w:val="center"/>
              <w:rPr>
                <w:rFonts w:ascii="Arial Narrow" w:hAnsi="Arial Narrow"/>
                <w:sz w:val="24"/>
                <w:szCs w:val="24"/>
                <w:lang w:val="pt-BR"/>
              </w:rPr>
            </w:pPr>
            <w:r>
              <w:rPr>
                <w:color w:val="000000"/>
              </w:rPr>
              <w:t>812</w:t>
            </w:r>
          </w:p>
        </w:tc>
        <w:tc>
          <w:tcPr>
            <w:tcW w:w="1032" w:type="dxa"/>
            <w:vAlign w:val="center"/>
          </w:tcPr>
          <w:p w14:paraId="32A29A5A" w14:textId="77777777"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Caixas</w:t>
            </w:r>
            <w:proofErr w:type="spellEnd"/>
            <w:r w:rsidRPr="007224C6">
              <w:rPr>
                <w:color w:val="000000"/>
              </w:rPr>
              <w:t xml:space="preserve"> de 200 a 250 </w:t>
            </w:r>
            <w:proofErr w:type="spellStart"/>
            <w:r w:rsidRPr="007224C6">
              <w:rPr>
                <w:color w:val="000000"/>
              </w:rPr>
              <w:t>gramas</w:t>
            </w:r>
            <w:proofErr w:type="spellEnd"/>
          </w:p>
        </w:tc>
        <w:tc>
          <w:tcPr>
            <w:tcW w:w="3398" w:type="dxa"/>
            <w:vAlign w:val="center"/>
          </w:tcPr>
          <w:p w14:paraId="23082B04" w14:textId="77777777" w:rsidR="005503CF" w:rsidRPr="00F45BF7" w:rsidRDefault="005503CF" w:rsidP="005503CF">
            <w:pPr>
              <w:pStyle w:val="Default"/>
              <w:jc w:val="both"/>
              <w:rPr>
                <w:rFonts w:ascii="Arial Narrow" w:hAnsi="Arial Narrow"/>
              </w:rPr>
            </w:pPr>
            <w:r w:rsidRPr="007224C6">
              <w:rPr>
                <w:b/>
                <w:bCs/>
                <w:sz w:val="22"/>
                <w:szCs w:val="22"/>
              </w:rPr>
              <w:t xml:space="preserve">CHA MATE: </w:t>
            </w:r>
            <w:r w:rsidRPr="007224C6">
              <w:rPr>
                <w:sz w:val="22"/>
                <w:szCs w:val="22"/>
              </w:rPr>
              <w:t>Produto obtido das folhas e partes dos ramos da erva mate (</w:t>
            </w:r>
            <w:proofErr w:type="spellStart"/>
            <w:r w:rsidRPr="007224C6">
              <w:rPr>
                <w:sz w:val="22"/>
                <w:szCs w:val="22"/>
              </w:rPr>
              <w:t>llex</w:t>
            </w:r>
            <w:proofErr w:type="spellEnd"/>
            <w:r w:rsidRPr="007224C6">
              <w:rPr>
                <w:sz w:val="22"/>
                <w:szCs w:val="22"/>
              </w:rPr>
              <w:t xml:space="preserve"> </w:t>
            </w:r>
            <w:proofErr w:type="spellStart"/>
            <w:r w:rsidRPr="007224C6">
              <w:rPr>
                <w:sz w:val="22"/>
                <w:szCs w:val="22"/>
              </w:rPr>
              <w:t>paraguayensis</w:t>
            </w:r>
            <w:proofErr w:type="spellEnd"/>
            <w:r w:rsidRPr="007224C6">
              <w:rPr>
                <w:sz w:val="22"/>
                <w:szCs w:val="22"/>
              </w:rPr>
              <w:t xml:space="preserve">) tostada. Características, descrição e rotulagem de acordo com legislação vigente. Embalagem: saco plástico de polietileno transparente, atóxico, acondicionado em caixa de papelão cartão lacrada contendo entre 200 à 250 gramas. </w:t>
            </w:r>
            <w:proofErr w:type="spellStart"/>
            <w:r w:rsidRPr="007224C6">
              <w:rPr>
                <w:sz w:val="22"/>
                <w:szCs w:val="22"/>
              </w:rPr>
              <w:t>Reembaladas</w:t>
            </w:r>
            <w:proofErr w:type="spellEnd"/>
            <w:r w:rsidRPr="007224C6">
              <w:rPr>
                <w:sz w:val="22"/>
                <w:szCs w:val="22"/>
              </w:rPr>
              <w:t xml:space="preserve"> em caixa de papelão reforçado. Validade 12 (doze) meses a meses a partir da data de entrega no setor requisitante.</w:t>
            </w:r>
          </w:p>
        </w:tc>
        <w:tc>
          <w:tcPr>
            <w:tcW w:w="1418" w:type="dxa"/>
            <w:vAlign w:val="center"/>
          </w:tcPr>
          <w:p w14:paraId="0B66F466" w14:textId="77777777" w:rsidR="005503CF" w:rsidRPr="00F45BF7" w:rsidRDefault="005503CF" w:rsidP="005503CF">
            <w:pPr>
              <w:pStyle w:val="Default"/>
              <w:jc w:val="both"/>
              <w:rPr>
                <w:rFonts w:ascii="Arial Narrow" w:hAnsi="Arial Narrow"/>
              </w:rPr>
            </w:pPr>
          </w:p>
        </w:tc>
        <w:tc>
          <w:tcPr>
            <w:tcW w:w="1276" w:type="dxa"/>
            <w:vAlign w:val="center"/>
          </w:tcPr>
          <w:p w14:paraId="07BAAC86" w14:textId="77777777" w:rsidR="005503CF" w:rsidRPr="00F45BF7" w:rsidRDefault="005503CF" w:rsidP="005503CF">
            <w:pPr>
              <w:pStyle w:val="Default"/>
              <w:jc w:val="both"/>
              <w:rPr>
                <w:rFonts w:ascii="Arial Narrow" w:hAnsi="Arial Narrow"/>
              </w:rPr>
            </w:pPr>
          </w:p>
        </w:tc>
        <w:tc>
          <w:tcPr>
            <w:tcW w:w="1382" w:type="dxa"/>
            <w:vAlign w:val="center"/>
          </w:tcPr>
          <w:p w14:paraId="1F793E63" w14:textId="77777777" w:rsidR="005503CF" w:rsidRPr="00F45BF7" w:rsidRDefault="005503CF" w:rsidP="005503CF">
            <w:pPr>
              <w:pStyle w:val="Default"/>
              <w:jc w:val="both"/>
              <w:rPr>
                <w:rFonts w:ascii="Arial Narrow" w:hAnsi="Arial Narrow"/>
              </w:rPr>
            </w:pPr>
          </w:p>
        </w:tc>
      </w:tr>
      <w:tr w:rsidR="005503CF" w:rsidRPr="00F45BF7" w14:paraId="3AB42BCE" w14:textId="77777777" w:rsidTr="00C84758">
        <w:trPr>
          <w:trHeight w:val="1122"/>
          <w:jc w:val="center"/>
        </w:trPr>
        <w:tc>
          <w:tcPr>
            <w:tcW w:w="675" w:type="dxa"/>
            <w:vAlign w:val="center"/>
          </w:tcPr>
          <w:p w14:paraId="27E48246" w14:textId="77777777" w:rsidR="005503CF" w:rsidRDefault="005503CF" w:rsidP="005503CF">
            <w:pPr>
              <w:pStyle w:val="Corpodetexto"/>
              <w:tabs>
                <w:tab w:val="left" w:pos="5159"/>
              </w:tabs>
              <w:ind w:right="-81"/>
              <w:jc w:val="center"/>
              <w:rPr>
                <w:b/>
                <w:bCs/>
                <w:color w:val="000000"/>
              </w:rPr>
            </w:pPr>
          </w:p>
          <w:p w14:paraId="0A06BEB4" w14:textId="657B29E3" w:rsidR="005503CF" w:rsidRPr="00F45BF7" w:rsidRDefault="005503CF" w:rsidP="005503CF">
            <w:pPr>
              <w:pStyle w:val="Corpodetexto"/>
              <w:tabs>
                <w:tab w:val="left" w:pos="5159"/>
              </w:tabs>
              <w:ind w:right="-81"/>
              <w:jc w:val="center"/>
              <w:rPr>
                <w:rFonts w:ascii="Arial Narrow" w:hAnsi="Arial Narrow"/>
                <w:sz w:val="24"/>
                <w:szCs w:val="24"/>
                <w:lang w:val="pt-BR"/>
              </w:rPr>
            </w:pPr>
            <w:r>
              <w:rPr>
                <w:b/>
                <w:bCs/>
                <w:color w:val="000000"/>
              </w:rPr>
              <w:t>06</w:t>
            </w:r>
          </w:p>
        </w:tc>
        <w:tc>
          <w:tcPr>
            <w:tcW w:w="673" w:type="dxa"/>
          </w:tcPr>
          <w:p w14:paraId="2358CA02" w14:textId="77777777" w:rsidR="005503CF" w:rsidRDefault="005503CF" w:rsidP="005503CF">
            <w:pPr>
              <w:spacing w:before="40" w:after="40"/>
              <w:jc w:val="center"/>
              <w:rPr>
                <w:color w:val="000000"/>
                <w:sz w:val="22"/>
                <w:szCs w:val="22"/>
              </w:rPr>
            </w:pPr>
          </w:p>
          <w:p w14:paraId="204A766F" w14:textId="77777777" w:rsidR="005503CF" w:rsidRDefault="005503CF" w:rsidP="005503CF">
            <w:pPr>
              <w:spacing w:before="40" w:after="40"/>
              <w:jc w:val="center"/>
              <w:rPr>
                <w:color w:val="000000"/>
                <w:sz w:val="22"/>
                <w:szCs w:val="22"/>
              </w:rPr>
            </w:pPr>
          </w:p>
          <w:p w14:paraId="63AE53A5" w14:textId="77777777" w:rsidR="005503CF" w:rsidRDefault="005503CF" w:rsidP="005503CF">
            <w:pPr>
              <w:spacing w:before="40" w:after="40"/>
              <w:jc w:val="center"/>
              <w:rPr>
                <w:color w:val="000000"/>
                <w:sz w:val="22"/>
                <w:szCs w:val="22"/>
              </w:rPr>
            </w:pPr>
          </w:p>
          <w:p w14:paraId="31CBBA2F" w14:textId="77777777" w:rsidR="005503CF" w:rsidRDefault="005503CF" w:rsidP="005503CF">
            <w:pPr>
              <w:spacing w:before="40" w:after="40"/>
              <w:jc w:val="center"/>
              <w:rPr>
                <w:color w:val="000000"/>
                <w:sz w:val="22"/>
                <w:szCs w:val="22"/>
              </w:rPr>
            </w:pPr>
          </w:p>
          <w:p w14:paraId="6FB25D5C" w14:textId="77777777" w:rsidR="005503CF" w:rsidRDefault="005503CF" w:rsidP="005503CF">
            <w:pPr>
              <w:spacing w:before="40" w:after="40"/>
              <w:jc w:val="center"/>
              <w:rPr>
                <w:color w:val="000000"/>
                <w:sz w:val="22"/>
                <w:szCs w:val="22"/>
              </w:rPr>
            </w:pPr>
          </w:p>
          <w:p w14:paraId="28B48CC8" w14:textId="77777777" w:rsidR="005503CF" w:rsidRDefault="005503CF" w:rsidP="005503CF">
            <w:pPr>
              <w:spacing w:before="40" w:after="40"/>
              <w:jc w:val="center"/>
              <w:rPr>
                <w:color w:val="000000"/>
                <w:sz w:val="22"/>
                <w:szCs w:val="22"/>
              </w:rPr>
            </w:pPr>
          </w:p>
          <w:p w14:paraId="250914BF" w14:textId="77777777" w:rsidR="005503CF" w:rsidRDefault="005503CF" w:rsidP="005503CF">
            <w:pPr>
              <w:spacing w:before="40" w:after="40"/>
              <w:jc w:val="center"/>
              <w:rPr>
                <w:color w:val="000000"/>
                <w:sz w:val="22"/>
                <w:szCs w:val="22"/>
              </w:rPr>
            </w:pPr>
          </w:p>
          <w:p w14:paraId="686DA7F2" w14:textId="77777777" w:rsidR="005503CF" w:rsidRDefault="005503CF" w:rsidP="005503CF">
            <w:pPr>
              <w:spacing w:before="40" w:after="40"/>
              <w:jc w:val="center"/>
              <w:rPr>
                <w:color w:val="000000"/>
                <w:sz w:val="22"/>
                <w:szCs w:val="22"/>
              </w:rPr>
            </w:pPr>
          </w:p>
          <w:p w14:paraId="51D0D078" w14:textId="77777777" w:rsidR="005503CF" w:rsidRDefault="005503CF" w:rsidP="005503CF">
            <w:pPr>
              <w:spacing w:before="40" w:after="40"/>
              <w:jc w:val="center"/>
              <w:rPr>
                <w:color w:val="000000"/>
                <w:sz w:val="22"/>
                <w:szCs w:val="22"/>
              </w:rPr>
            </w:pPr>
          </w:p>
          <w:p w14:paraId="52DA7877" w14:textId="77777777" w:rsidR="005503CF" w:rsidRDefault="005503CF" w:rsidP="005503CF">
            <w:pPr>
              <w:spacing w:before="40" w:after="40"/>
              <w:jc w:val="center"/>
              <w:rPr>
                <w:color w:val="000000"/>
                <w:sz w:val="22"/>
                <w:szCs w:val="22"/>
              </w:rPr>
            </w:pPr>
          </w:p>
          <w:p w14:paraId="62DF3441" w14:textId="77777777" w:rsidR="005503CF" w:rsidRDefault="005503CF" w:rsidP="005503CF">
            <w:pPr>
              <w:pStyle w:val="Corpodetexto"/>
              <w:tabs>
                <w:tab w:val="left" w:pos="5159"/>
              </w:tabs>
              <w:ind w:right="-81"/>
              <w:jc w:val="center"/>
              <w:rPr>
                <w:color w:val="000000"/>
              </w:rPr>
            </w:pPr>
          </w:p>
          <w:p w14:paraId="3FCEB0C5" w14:textId="31899FF6" w:rsidR="005503CF" w:rsidRDefault="005503CF" w:rsidP="005503CF">
            <w:pPr>
              <w:pStyle w:val="Corpodetexto"/>
              <w:tabs>
                <w:tab w:val="left" w:pos="5159"/>
              </w:tabs>
              <w:ind w:right="-81"/>
              <w:jc w:val="center"/>
              <w:rPr>
                <w:rFonts w:ascii="Arial Narrow" w:hAnsi="Arial Narrow"/>
                <w:sz w:val="24"/>
                <w:szCs w:val="24"/>
                <w:lang w:val="pt-BR"/>
              </w:rPr>
            </w:pPr>
            <w:r>
              <w:rPr>
                <w:color w:val="000000"/>
              </w:rPr>
              <w:t>2.625</w:t>
            </w:r>
          </w:p>
        </w:tc>
        <w:tc>
          <w:tcPr>
            <w:tcW w:w="1032" w:type="dxa"/>
            <w:vAlign w:val="center"/>
          </w:tcPr>
          <w:p w14:paraId="776043F0" w14:textId="77777777" w:rsidR="005503CF" w:rsidRPr="00F45BF7" w:rsidRDefault="005503CF" w:rsidP="005503CF">
            <w:pPr>
              <w:pStyle w:val="Corpodetexto"/>
              <w:tabs>
                <w:tab w:val="left" w:pos="5159"/>
              </w:tabs>
              <w:ind w:right="-81"/>
              <w:jc w:val="center"/>
              <w:rPr>
                <w:rFonts w:ascii="Arial Narrow" w:hAnsi="Arial Narrow"/>
                <w:sz w:val="24"/>
                <w:szCs w:val="24"/>
                <w:lang w:val="pt-BR"/>
              </w:rPr>
            </w:pPr>
            <w:proofErr w:type="spellStart"/>
            <w:r w:rsidRPr="007224C6">
              <w:rPr>
                <w:color w:val="000000"/>
              </w:rPr>
              <w:t>Quilos</w:t>
            </w:r>
            <w:proofErr w:type="spellEnd"/>
          </w:p>
        </w:tc>
        <w:tc>
          <w:tcPr>
            <w:tcW w:w="3398" w:type="dxa"/>
            <w:vAlign w:val="center"/>
          </w:tcPr>
          <w:p w14:paraId="431B4E3D" w14:textId="77777777" w:rsidR="005503CF" w:rsidRPr="00F45BF7" w:rsidRDefault="005503CF" w:rsidP="005503CF">
            <w:pPr>
              <w:pStyle w:val="Default"/>
              <w:jc w:val="both"/>
              <w:rPr>
                <w:rFonts w:ascii="Arial Narrow" w:hAnsi="Arial Narrow"/>
              </w:rPr>
            </w:pPr>
            <w:r w:rsidRPr="007224C6">
              <w:rPr>
                <w:b/>
                <w:sz w:val="22"/>
                <w:szCs w:val="22"/>
              </w:rPr>
              <w:t>AÇÚCAR REFINADO</w:t>
            </w:r>
            <w:r w:rsidRPr="007224C6">
              <w:rPr>
                <w:sz w:val="22"/>
                <w:szCs w:val="22"/>
              </w:rPr>
              <w:t xml:space="preserve"> – Produto obtido da sacarose de cana-de-açúcar, com aspecto, cor e odor próprio do produto. Com teor de sacarose mínimo de 98% p/p e umidade máxima de 0,3%. Características e descrição de acordo com a NTA 53 do Decreto nº 12.486 de 20/10/78 e legislação vigente.  Características microscópicas e macroscópicas de acordo com a Resolução nº 175 de 08/07/03 da ANVISA. Características microbiológicas de acordo com a Resolução nº 12/2001 da ANVISA. Rotulagem de acordo com a RDC nº 359 de 23/12/03 e nº 360 de 23/12/0 resolução RDC nº 271 de 22/09/2005 ANVISA.  Embalagem: saco plástico de polietileno leitoso, atóxico, resistente, contendo 1 (um) quilo, </w:t>
            </w:r>
            <w:proofErr w:type="spellStart"/>
            <w:r w:rsidRPr="007224C6">
              <w:rPr>
                <w:sz w:val="22"/>
                <w:szCs w:val="22"/>
              </w:rPr>
              <w:t>reembalados</w:t>
            </w:r>
            <w:proofErr w:type="spellEnd"/>
            <w:r w:rsidRPr="007224C6">
              <w:rPr>
                <w:sz w:val="22"/>
                <w:szCs w:val="22"/>
              </w:rPr>
              <w:t xml:space="preserve"> em fardos de papel </w:t>
            </w:r>
            <w:proofErr w:type="spellStart"/>
            <w:r w:rsidRPr="007224C6">
              <w:rPr>
                <w:sz w:val="22"/>
                <w:szCs w:val="22"/>
              </w:rPr>
              <w:t>kraft</w:t>
            </w:r>
            <w:proofErr w:type="spellEnd"/>
            <w:r w:rsidRPr="007224C6">
              <w:rPr>
                <w:sz w:val="22"/>
                <w:szCs w:val="22"/>
              </w:rPr>
              <w:t xml:space="preserve"> com 10 (dez) unidades. Validade mínima de 12 (doze) meses a </w:t>
            </w:r>
            <w:r w:rsidRPr="007224C6">
              <w:rPr>
                <w:rFonts w:eastAsia="Arial Unicode MS"/>
                <w:sz w:val="22"/>
                <w:szCs w:val="22"/>
              </w:rPr>
              <w:t>partir da data de entrega no setor requisitante</w:t>
            </w:r>
          </w:p>
        </w:tc>
        <w:tc>
          <w:tcPr>
            <w:tcW w:w="1418" w:type="dxa"/>
            <w:vAlign w:val="center"/>
          </w:tcPr>
          <w:p w14:paraId="09956456" w14:textId="77777777" w:rsidR="005503CF" w:rsidRPr="00F45BF7" w:rsidRDefault="005503CF" w:rsidP="005503CF">
            <w:pPr>
              <w:pStyle w:val="Default"/>
              <w:jc w:val="both"/>
              <w:rPr>
                <w:rFonts w:ascii="Arial Narrow" w:hAnsi="Arial Narrow"/>
              </w:rPr>
            </w:pPr>
          </w:p>
        </w:tc>
        <w:tc>
          <w:tcPr>
            <w:tcW w:w="1276" w:type="dxa"/>
            <w:vAlign w:val="center"/>
          </w:tcPr>
          <w:p w14:paraId="4336F97B" w14:textId="77777777" w:rsidR="005503CF" w:rsidRPr="00F45BF7" w:rsidRDefault="005503CF" w:rsidP="005503CF">
            <w:pPr>
              <w:pStyle w:val="Default"/>
              <w:jc w:val="both"/>
              <w:rPr>
                <w:rFonts w:ascii="Arial Narrow" w:hAnsi="Arial Narrow"/>
              </w:rPr>
            </w:pPr>
          </w:p>
        </w:tc>
        <w:tc>
          <w:tcPr>
            <w:tcW w:w="1382" w:type="dxa"/>
            <w:vAlign w:val="center"/>
          </w:tcPr>
          <w:p w14:paraId="2F0DAD0A" w14:textId="77777777" w:rsidR="005503CF" w:rsidRPr="00F45BF7" w:rsidRDefault="005503CF" w:rsidP="005503CF">
            <w:pPr>
              <w:pStyle w:val="Default"/>
              <w:jc w:val="both"/>
              <w:rPr>
                <w:rFonts w:ascii="Arial Narrow" w:hAnsi="Arial Narrow"/>
              </w:rPr>
            </w:pPr>
          </w:p>
        </w:tc>
      </w:tr>
    </w:tbl>
    <w:p w14:paraId="1942876A" w14:textId="77777777" w:rsidR="005503CF" w:rsidRDefault="005503CF" w:rsidP="002546B9">
      <w:pPr>
        <w:pStyle w:val="Corpodetexto"/>
        <w:spacing w:before="120" w:after="0" w:line="240" w:lineRule="auto"/>
        <w:rPr>
          <w:rFonts w:ascii="Arial Narrow" w:hAnsi="Arial Narrow"/>
          <w:sz w:val="24"/>
          <w:szCs w:val="24"/>
          <w:lang w:val="pt-BR"/>
        </w:rPr>
      </w:pPr>
    </w:p>
    <w:p w14:paraId="2851AED9" w14:textId="77777777" w:rsidR="005503CF" w:rsidRPr="00F45BF7" w:rsidRDefault="005503CF" w:rsidP="002546B9">
      <w:pPr>
        <w:pStyle w:val="Corpodetexto"/>
        <w:spacing w:before="120" w:after="0" w:line="240" w:lineRule="auto"/>
        <w:rPr>
          <w:rFonts w:ascii="Arial Narrow" w:hAnsi="Arial Narrow"/>
          <w:sz w:val="24"/>
          <w:szCs w:val="24"/>
          <w:lang w:val="pt-BR"/>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354200D6" w:rsidR="00AF6E2A"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 xml:space="preserve">: </w:t>
      </w:r>
      <w:r w:rsidRPr="00F45BF7">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F45BF7">
        <w:rPr>
          <w:rFonts w:ascii="Arial Narrow" w:eastAsia="Calibri" w:hAnsi="Arial Narrow" w:cs="Calibri"/>
          <w:color w:val="000000"/>
        </w:rPr>
        <w:t>;</w:t>
      </w:r>
    </w:p>
    <w:p w14:paraId="170C09BB" w14:textId="0221ADA2" w:rsidR="00AF6E2A" w:rsidRPr="00F45BF7" w:rsidRDefault="00283F11" w:rsidP="00500E42">
      <w:pPr>
        <w:pStyle w:val="PargrafodaLista"/>
        <w:numPr>
          <w:ilvl w:val="0"/>
          <w:numId w:val="9"/>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19827D1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43422A83" w14:textId="47FD40F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5503CF">
        <w:rPr>
          <w:rFonts w:ascii="Arial Narrow" w:eastAsia="Calibri" w:hAnsi="Arial Narrow" w:cs="Calibri"/>
          <w:b/>
        </w:rPr>
        <w:t>17.453</w:t>
      </w:r>
      <w:r w:rsidR="002A5797">
        <w:rPr>
          <w:rFonts w:ascii="Arial Narrow" w:eastAsia="Calibri" w:hAnsi="Arial Narrow" w:cs="Calibri"/>
          <w:b/>
        </w:rPr>
        <w:t>/2024</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626E1791"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5989B6B3" w14:textId="4AC1CCB9"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74B67ED4"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C84758">
        <w:rPr>
          <w:rFonts w:ascii="Arial Narrow" w:eastAsia="Times New Roman" w:hAnsi="Arial Narrow" w:cs="Tahoma"/>
        </w:rPr>
        <w:t>026</w:t>
      </w:r>
      <w:r w:rsidRPr="00F45BF7">
        <w:rPr>
          <w:rFonts w:ascii="Arial Narrow" w:eastAsia="Times New Roman" w:hAnsi="Arial Narrow" w:cs="Tahoma"/>
        </w:rPr>
        <w:t>/2024,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001F3282"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155AD4D3" w14:textId="73F84879"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2B3461A5"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C84758">
        <w:rPr>
          <w:rFonts w:ascii="Arial Narrow" w:eastAsia="Calibri" w:hAnsi="Arial Narrow" w:cs="Calibri"/>
          <w:b/>
        </w:rPr>
        <w:t>026/2024</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7DABF08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10F67A1D"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4A5BCB35"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2CA9F6F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686EA1E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3E58E824"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4A00E8E5" w14:textId="257E9020"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555FB3F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366FB818" w14:textId="5E86D57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797BBACB"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C84758">
        <w:rPr>
          <w:rFonts w:ascii="Arial Narrow" w:eastAsia="Calibri" w:hAnsi="Arial Narrow" w:cs="Calibri"/>
          <w:b/>
        </w:rPr>
        <w:t>026/2024</w:t>
      </w:r>
    </w:p>
    <w:p w14:paraId="0399D1A0" w14:textId="49D619A2"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F86DD0">
        <w:rPr>
          <w:rFonts w:ascii="Arial Narrow" w:eastAsia="Calibri" w:hAnsi="Arial Narrow" w:cs="Calibri"/>
          <w:b/>
        </w:rPr>
        <w:t>17.453</w:t>
      </w:r>
      <w:r w:rsidR="00CE34C9" w:rsidRPr="00F45BF7">
        <w:rPr>
          <w:rFonts w:ascii="Arial Narrow" w:eastAsia="Calibri" w:hAnsi="Arial Narrow" w:cs="Calibri"/>
          <w:b/>
        </w:rPr>
        <w:t>/2024</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6D8C56CC"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w:t>
      </w:r>
      <w:proofErr w:type="gramStart"/>
      <w:r w:rsidRPr="00F45BF7">
        <w:rPr>
          <w:rFonts w:ascii="Arial Narrow" w:eastAsia="Calibri" w:hAnsi="Arial Narrow" w:cs="Calibri"/>
        </w:rPr>
        <w:t>razão</w:t>
      </w:r>
      <w:proofErr w:type="gramEnd"/>
      <w:r w:rsidRPr="00F45BF7">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C84758">
        <w:rPr>
          <w:rFonts w:ascii="Arial Narrow" w:eastAsia="Calibri" w:hAnsi="Arial Narrow" w:cs="Calibri"/>
          <w:b/>
        </w:rPr>
        <w:t>026/2024</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TERMO DE CONTRATO DE COMPRA Nº ........</w:t>
      </w:r>
      <w:proofErr w:type="gramStart"/>
      <w:r w:rsidRPr="00F45BF7">
        <w:rPr>
          <w:rFonts w:ascii="Arial Narrow" w:eastAsia="Calibri" w:hAnsi="Arial Narrow" w:cs="Calibri"/>
          <w:b/>
        </w:rPr>
        <w:t>/....</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368EE98B"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C84758">
        <w:rPr>
          <w:rFonts w:ascii="Arial Narrow" w:eastAsia="Calibri" w:hAnsi="Arial Narrow" w:cs="Calibri"/>
          <w:color w:val="000000"/>
        </w:rPr>
        <w:t>026/2024</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22C61A0D"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C84758">
        <w:rPr>
          <w:rFonts w:ascii="Arial Narrow" w:eastAsia="Calibri" w:hAnsi="Arial Narrow" w:cs="Calibri"/>
          <w:color w:val="000000"/>
        </w:rPr>
        <w:t>026/2024</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03C7DC61" w:rsidR="006D1FF3" w:rsidRPr="00F45BF7" w:rsidRDefault="0002120B" w:rsidP="00D76491">
      <w:pPr>
        <w:numPr>
          <w:ilvl w:val="1"/>
          <w:numId w:val="6"/>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prorrogável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7777777" w:rsidR="008774AC" w:rsidRPr="00F45BF7" w:rsidRDefault="0002120B"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D76491">
      <w:pPr>
        <w:numPr>
          <w:ilvl w:val="1"/>
          <w:numId w:val="6"/>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D76491">
      <w:pPr>
        <w:numPr>
          <w:ilvl w:val="1"/>
          <w:numId w:val="6"/>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F45BF7" w:rsidRDefault="008D7A18" w:rsidP="00D76491">
      <w:pPr>
        <w:numPr>
          <w:ilvl w:val="2"/>
          <w:numId w:val="6"/>
        </w:numPr>
        <w:spacing w:before="120" w:after="60"/>
        <w:jc w:val="both"/>
        <w:rPr>
          <w:rFonts w:ascii="Arial Narrow" w:eastAsia="Calibri" w:hAnsi="Arial Narrow" w:cs="Calibri"/>
        </w:rPr>
      </w:pPr>
      <w:r w:rsidRPr="00F45BF7">
        <w:rPr>
          <w:rFonts w:ascii="Arial Narrow" w:eastAsia="Calibri" w:hAnsi="Arial Narrow" w:cs="Calibri"/>
        </w:rPr>
        <w:t>6.2.1 O índice de reajuste será o IPC FIPE (Geral);</w:t>
      </w:r>
    </w:p>
    <w:p w14:paraId="0836744E" w14:textId="77777777" w:rsidR="008D7A18" w:rsidRPr="00F45BF7" w:rsidRDefault="008D7A18" w:rsidP="00D76491">
      <w:pPr>
        <w:numPr>
          <w:ilvl w:val="2"/>
          <w:numId w:val="6"/>
        </w:numPr>
        <w:spacing w:before="120" w:after="60"/>
        <w:jc w:val="both"/>
        <w:rPr>
          <w:rFonts w:ascii="Arial Narrow" w:eastAsia="Calibri" w:hAnsi="Arial Narrow" w:cs="Calibri"/>
        </w:rPr>
      </w:pPr>
      <w:r w:rsidRPr="00F45BF7">
        <w:rPr>
          <w:rFonts w:ascii="Arial Narrow" w:eastAsia="Calibri" w:hAnsi="Arial Narrow" w:cs="Calibri"/>
        </w:rPr>
        <w:t>6.2.2 A data base adotada será __________/__________ (Mês / Ano);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42FA9E4C" w:rsidR="008D7A18" w:rsidRPr="00F45BF7" w:rsidRDefault="008D7A18" w:rsidP="00D76491">
      <w:pPr>
        <w:numPr>
          <w:ilvl w:val="1"/>
          <w:numId w:val="6"/>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F45BF7">
        <w:rPr>
          <w:rFonts w:ascii="Arial Narrow" w:hAnsi="Arial Narrow"/>
        </w:rPr>
        <w:t>.</w:t>
      </w:r>
    </w:p>
    <w:p w14:paraId="7DABAA13" w14:textId="135BC963" w:rsidR="004350F6" w:rsidRPr="00F45BF7" w:rsidRDefault="004350F6" w:rsidP="00D76491">
      <w:pPr>
        <w:pStyle w:val="PargrafodaLista"/>
        <w:widowControl w:val="0"/>
        <w:numPr>
          <w:ilvl w:val="1"/>
          <w:numId w:val="6"/>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D76491">
      <w:pPr>
        <w:pStyle w:val="PargrafodaLista"/>
        <w:widowControl w:val="0"/>
        <w:numPr>
          <w:ilvl w:val="1"/>
          <w:numId w:val="6"/>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D76491">
      <w:pPr>
        <w:pStyle w:val="PargrafodaLista"/>
        <w:widowControl w:val="0"/>
        <w:numPr>
          <w:ilvl w:val="1"/>
          <w:numId w:val="6"/>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D76491">
      <w:pPr>
        <w:pStyle w:val="PargrafodaLista"/>
        <w:widowControl w:val="0"/>
        <w:numPr>
          <w:ilvl w:val="1"/>
          <w:numId w:val="6"/>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6F6CD016" w14:textId="62F87F0C" w:rsidR="00B84E51" w:rsidRPr="00F45BF7" w:rsidRDefault="00B84E51" w:rsidP="00B84E51">
      <w:pPr>
        <w:pStyle w:val="PargrafodaLista"/>
        <w:widowControl w:val="0"/>
        <w:numPr>
          <w:ilvl w:val="1"/>
          <w:numId w:val="6"/>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Pr="00F45BF7">
        <w:rPr>
          <w:rFonts w:ascii="Arial Narrow" w:hAnsi="Arial Narrow" w:cstheme="minorHAnsi"/>
          <w:u w:val="single"/>
        </w:rPr>
        <w:tab/>
      </w:r>
      <w:r w:rsidRPr="00F45BF7">
        <w:rPr>
          <w:rFonts w:ascii="Arial Narrow" w:hAnsi="Arial Narrow" w:cstheme="minorHAnsi"/>
        </w:rPr>
        <w:t>que será 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77777777" w:rsidR="006D1FF3" w:rsidRPr="00F45BF7" w:rsidRDefault="006D1FF3" w:rsidP="00D76491">
      <w:pPr>
        <w:spacing w:before="120" w:after="60"/>
        <w:jc w:val="both"/>
        <w:rPr>
          <w:rFonts w:ascii="Arial Narrow" w:eastAsia="Calibri" w:hAnsi="Arial Narrow" w:cs="Calibri"/>
        </w:rPr>
      </w:pPr>
    </w:p>
    <w:p w14:paraId="57714A8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D76491">
      <w:pPr>
        <w:numPr>
          <w:ilvl w:val="1"/>
          <w:numId w:val="6"/>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D76491">
      <w:pPr>
        <w:numPr>
          <w:ilvl w:val="2"/>
          <w:numId w:val="6"/>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lastRenderedPageBreak/>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10E10D0A" w:rsidR="008D6CA3" w:rsidRPr="00F45BF7"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C84758">
        <w:rPr>
          <w:rFonts w:ascii="Arial Narrow" w:eastAsia="MS Mincho" w:hAnsi="Arial Narrow" w:cstheme="minorHAnsi"/>
        </w:rPr>
        <w:t>026/2024</w:t>
      </w:r>
      <w:r w:rsidRPr="00F45BF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F45BF7" w:rsidRDefault="00AF67ED" w:rsidP="00D76491">
      <w:pPr>
        <w:pStyle w:val="PargrafodaLista"/>
        <w:widowControl w:val="0"/>
        <w:numPr>
          <w:ilvl w:val="2"/>
          <w:numId w:val="6"/>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25375E6C" w:rsidR="006540EF" w:rsidRPr="00F45BF7" w:rsidRDefault="006540EF" w:rsidP="00D76491">
      <w:pPr>
        <w:numPr>
          <w:ilvl w:val="1"/>
          <w:numId w:val="6"/>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C84758">
        <w:rPr>
          <w:rFonts w:ascii="Arial Narrow" w:eastAsia="Calibri" w:hAnsi="Arial Narrow" w:cs="Calibri"/>
        </w:rPr>
        <w:t>026/2024</w:t>
      </w:r>
      <w:r w:rsidRPr="00F45BF7">
        <w:rPr>
          <w:rFonts w:ascii="Arial Narrow" w:eastAsia="Calibri" w:hAnsi="Arial Narrow" w:cs="Calibri"/>
        </w:rPr>
        <w:t>.</w:t>
      </w:r>
    </w:p>
    <w:p w14:paraId="64878457" w14:textId="77777777" w:rsidR="006540EF" w:rsidRPr="00F45BF7" w:rsidRDefault="006540EF" w:rsidP="00D76491">
      <w:pPr>
        <w:pStyle w:val="PargrafodaLista"/>
        <w:widowControl w:val="0"/>
        <w:numPr>
          <w:ilvl w:val="1"/>
          <w:numId w:val="6"/>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QUARTA – VEDAÇÕES.</w:t>
      </w:r>
    </w:p>
    <w:p w14:paraId="43889B13" w14:textId="77777777" w:rsidR="006D1FF3" w:rsidRPr="00F45BF7" w:rsidRDefault="0002120B" w:rsidP="00D76491">
      <w:pPr>
        <w:numPr>
          <w:ilvl w:val="1"/>
          <w:numId w:val="6"/>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D76491">
      <w:pPr>
        <w:numPr>
          <w:ilvl w:val="2"/>
          <w:numId w:val="6"/>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D76491">
      <w:pPr>
        <w:numPr>
          <w:ilvl w:val="1"/>
          <w:numId w:val="6"/>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2D1C62">
      <w:pPr>
        <w:keepNext/>
        <w:keepLines/>
        <w:numPr>
          <w:ilvl w:val="1"/>
          <w:numId w:val="6"/>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2D1C62">
      <w:pPr>
        <w:pStyle w:val="PargrafodaLista"/>
        <w:widowControl w:val="0"/>
        <w:numPr>
          <w:ilvl w:val="1"/>
          <w:numId w:val="6"/>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w:t>
      </w:r>
      <w:r w:rsidRPr="00F45BF7">
        <w:rPr>
          <w:rFonts w:ascii="Arial Narrow" w:hAnsi="Arial Narrow" w:cstheme="minorHAnsi"/>
        </w:rPr>
        <w:lastRenderedPageBreak/>
        <w:t>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D76491">
      <w:pPr>
        <w:numPr>
          <w:ilvl w:val="1"/>
          <w:numId w:val="6"/>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F45BF7" w:rsidRDefault="006D1FF3" w:rsidP="00D76491">
      <w:pPr>
        <w:spacing w:before="120" w:after="60"/>
        <w:jc w:val="both"/>
        <w:rPr>
          <w:rFonts w:ascii="Arial Narrow" w:eastAsia="Calibri" w:hAnsi="Arial Narrow" w:cs="Calibri"/>
        </w:rPr>
      </w:pP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F45BF7" w:rsidRDefault="006D1FF3" w:rsidP="00D76491">
      <w:pPr>
        <w:spacing w:before="120" w:after="60"/>
        <w:ind w:right="-15"/>
        <w:jc w:val="right"/>
        <w:rPr>
          <w:rFonts w:ascii="Arial Narrow" w:eastAsia="Calibri" w:hAnsi="Arial Narrow" w:cs="Calibri"/>
        </w:rPr>
      </w:pP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0B03A7C" w14:textId="77777777" w:rsidR="006D1FF3" w:rsidRPr="00F45BF7" w:rsidRDefault="006D1FF3" w:rsidP="0039174F">
      <w:pPr>
        <w:jc w:val="both"/>
        <w:rPr>
          <w:rFonts w:ascii="Arial Narrow" w:eastAsia="Calibri" w:hAnsi="Arial Narrow" w:cs="Calibri"/>
        </w:rPr>
      </w:pPr>
    </w:p>
    <w:p w14:paraId="43C076B2" w14:textId="77777777" w:rsidR="006D1FF3" w:rsidRPr="00F45BF7" w:rsidRDefault="006D1FF3" w:rsidP="0039174F">
      <w:pPr>
        <w:jc w:val="both"/>
        <w:rPr>
          <w:rFonts w:ascii="Arial Narrow" w:eastAsia="Calibri" w:hAnsi="Arial Narrow" w:cs="Calibri"/>
        </w:rPr>
      </w:pPr>
    </w:p>
    <w:p w14:paraId="499667B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2C2F7C76" w14:textId="77777777" w:rsidR="006D1FF3" w:rsidRPr="00F45BF7" w:rsidRDefault="006D1FF3" w:rsidP="0039174F">
      <w:pPr>
        <w:jc w:val="center"/>
        <w:rPr>
          <w:rFonts w:ascii="Arial Narrow" w:eastAsia="Calibri" w:hAnsi="Arial Narrow" w:cs="Calibri"/>
        </w:rPr>
      </w:pPr>
    </w:p>
    <w:p w14:paraId="34C672D7" w14:textId="77777777" w:rsidR="006D1FF3" w:rsidRPr="00F45BF7" w:rsidRDefault="006D1FF3" w:rsidP="0039174F">
      <w:pPr>
        <w:jc w:val="center"/>
        <w:rPr>
          <w:rFonts w:ascii="Arial Narrow" w:eastAsia="Calibri" w:hAnsi="Arial Narrow" w:cs="Calibri"/>
        </w:rPr>
      </w:pP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324AD1A6" w14:textId="77777777" w:rsidR="00E71B6F" w:rsidRPr="00F45BF7" w:rsidRDefault="00E71B6F" w:rsidP="0039174F">
      <w:pPr>
        <w:jc w:val="center"/>
        <w:rPr>
          <w:rFonts w:ascii="Arial Narrow" w:eastAsia="Calibri" w:hAnsi="Arial Narrow" w:cs="Calibri"/>
        </w:rPr>
      </w:pPr>
    </w:p>
    <w:p w14:paraId="51E6D517" w14:textId="77777777" w:rsidR="00E71B6F" w:rsidRPr="00F45BF7"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79D4528" w14:textId="77777777" w:rsidR="00E71B6F" w:rsidRPr="00F45BF7" w:rsidRDefault="00E71B6F" w:rsidP="00E71B6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7B598C9E" w14:textId="77777777" w:rsidR="00E71B6F" w:rsidRPr="00F45BF7" w:rsidRDefault="00E71B6F" w:rsidP="0039174F">
      <w:pPr>
        <w:jc w:val="center"/>
        <w:rPr>
          <w:rFonts w:ascii="Arial Narrow" w:eastAsia="Calibri" w:hAnsi="Arial Narrow" w:cs="Calibri"/>
        </w:rPr>
      </w:pPr>
    </w:p>
    <w:p w14:paraId="35748388" w14:textId="77777777" w:rsidR="00E71B6F" w:rsidRPr="00F45BF7" w:rsidRDefault="00E71B6F" w:rsidP="0039174F">
      <w:pPr>
        <w:jc w:val="center"/>
        <w:rPr>
          <w:rFonts w:ascii="Arial Narrow" w:eastAsia="Calibri" w:hAnsi="Arial Narrow" w:cs="Calibri"/>
        </w:rPr>
      </w:pPr>
    </w:p>
    <w:p w14:paraId="21242AB4" w14:textId="44C485C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1D4A26C" w14:textId="77777777" w:rsidR="007B6EAB" w:rsidRPr="00F45BF7" w:rsidRDefault="007B6EAB" w:rsidP="0039174F">
      <w:pPr>
        <w:ind w:left="425"/>
        <w:jc w:val="both"/>
        <w:rPr>
          <w:rFonts w:ascii="Arial Narrow" w:eastAsia="Calibri" w:hAnsi="Arial Narrow" w:cs="Calibri"/>
        </w:rPr>
      </w:pP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BB58AA4" w:rsidR="004F104B" w:rsidRPr="00F45BF7" w:rsidRDefault="00F86DD0" w:rsidP="0039174F">
            <w:pPr>
              <w:widowControl w:val="0"/>
              <w:tabs>
                <w:tab w:val="left" w:pos="426"/>
              </w:tabs>
              <w:spacing w:before="120"/>
              <w:jc w:val="center"/>
              <w:rPr>
                <w:rFonts w:ascii="Arial Narrow" w:hAnsi="Arial Narrow" w:cs="Tahoma"/>
                <w:b/>
              </w:rPr>
            </w:pPr>
            <w:r>
              <w:rPr>
                <w:rFonts w:ascii="Arial Narrow" w:hAnsi="Arial Narrow" w:cs="Tahoma"/>
                <w:b/>
              </w:rPr>
              <w:t>17.453</w:t>
            </w:r>
            <w:r w:rsidR="002A5797">
              <w:rPr>
                <w:rFonts w:ascii="Arial Narrow" w:hAnsi="Arial Narrow" w:cs="Tahoma"/>
                <w:b/>
              </w:rPr>
              <w:t>/</w:t>
            </w:r>
            <w:r w:rsidR="00CE34C9" w:rsidRPr="00F45BF7">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DB42A60" w:rsidR="004F104B" w:rsidRPr="00F45BF7" w:rsidRDefault="00C84758" w:rsidP="0039174F">
            <w:pPr>
              <w:widowControl w:val="0"/>
              <w:tabs>
                <w:tab w:val="left" w:pos="426"/>
              </w:tabs>
              <w:spacing w:before="120"/>
              <w:jc w:val="center"/>
              <w:rPr>
                <w:rFonts w:ascii="Arial Narrow" w:hAnsi="Arial Narrow" w:cs="Tahoma"/>
                <w:b/>
              </w:rPr>
            </w:pPr>
            <w:r>
              <w:rPr>
                <w:rFonts w:ascii="Arial Narrow" w:hAnsi="Arial Narrow" w:cs="Tahoma"/>
                <w:b/>
              </w:rPr>
              <w:t>026/2024</w:t>
            </w:r>
          </w:p>
        </w:tc>
      </w:tr>
    </w:tbl>
    <w:p w14:paraId="71CA7634" w14:textId="0E00FB0D"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C84758">
        <w:rPr>
          <w:rFonts w:ascii="Arial Narrow" w:hAnsi="Arial Narrow" w:cs="Tahoma"/>
        </w:rPr>
        <w:t>026/2024</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69A040FA" w:rsidR="004F104B" w:rsidRPr="00F45BF7"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F86DD0" w:rsidRPr="00F45BF7">
        <w:rPr>
          <w:rFonts w:ascii="Arial Narrow" w:hAnsi="Arial Narrow"/>
        </w:rPr>
        <w:t xml:space="preserve">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77777777" w:rsidR="004B32A0" w:rsidRPr="00F45BF7" w:rsidRDefault="004F104B" w:rsidP="004B32A0">
      <w:pPr>
        <w:pStyle w:val="PargrafodaLista"/>
        <w:widowControl w:val="0"/>
        <w:numPr>
          <w:ilvl w:val="2"/>
          <w:numId w:val="19"/>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F45BF7" w:rsidRDefault="004F104B" w:rsidP="004B32A0">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w:t>
      </w:r>
      <w:r w:rsidR="008670F0" w:rsidRPr="00F45BF7">
        <w:rPr>
          <w:rFonts w:ascii="Arial Narrow" w:hAnsi="Arial Narrow" w:cs="Tahoma"/>
        </w:rPr>
        <w:lastRenderedPageBreak/>
        <w:t xml:space="preserve">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4B6C6F6C"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199A71A4"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C84758">
        <w:rPr>
          <w:rFonts w:ascii="Arial Narrow" w:hAnsi="Arial Narrow" w:cs="Tahoma"/>
        </w:rPr>
        <w:t>026/2024</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70F2B650"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C84758">
        <w:rPr>
          <w:rFonts w:ascii="Arial Narrow" w:hAnsi="Arial Narrow" w:cs="Tahoma"/>
          <w:bCs/>
        </w:rPr>
        <w:t>026/2024</w:t>
      </w:r>
      <w:r w:rsidRPr="00F45BF7">
        <w:rPr>
          <w:rFonts w:ascii="Arial Narrow" w:hAnsi="Arial Narrow" w:cs="Tahoma"/>
        </w:rPr>
        <w:t>;</w:t>
      </w:r>
    </w:p>
    <w:p w14:paraId="092EA080"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0A3B71EC"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F45BF7">
        <w:rPr>
          <w:rFonts w:ascii="Arial Narrow" w:eastAsia="Calibri" w:hAnsi="Arial Narrow"/>
          <w:lang w:eastAsia="en-US"/>
        </w:rPr>
        <w:lastRenderedPageBreak/>
        <w:t>subscritores do Termo de Ciência e Notificação, será ele objeto de notificação específica. (</w:t>
      </w:r>
      <w:proofErr w:type="gramStart"/>
      <w:r w:rsidRPr="00F45BF7">
        <w:rPr>
          <w:rFonts w:ascii="Arial Narrow" w:eastAsia="Calibri" w:hAnsi="Arial Narrow"/>
          <w:lang w:eastAsia="en-US"/>
        </w:rPr>
        <w:t>inciso</w:t>
      </w:r>
      <w:proofErr w:type="gramEnd"/>
      <w:r w:rsidRPr="00F45BF7">
        <w:rPr>
          <w:rFonts w:ascii="Arial Narrow" w:eastAsia="Calibri" w:hAnsi="Arial Narrow"/>
          <w:lang w:eastAsia="en-US"/>
        </w:rPr>
        <w:t xml:space="preserve">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4FD90658"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C84758">
        <w:rPr>
          <w:rFonts w:ascii="Arial Narrow" w:hAnsi="Arial Narrow" w:cs="Tahoma"/>
          <w:b/>
        </w:rPr>
        <w:t>026/2024</w:t>
      </w:r>
    </w:p>
    <w:p w14:paraId="34D10608" w14:textId="59352343"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F86DD0">
        <w:rPr>
          <w:rFonts w:ascii="Arial Narrow" w:hAnsi="Arial Narrow" w:cs="Tahoma"/>
          <w:b/>
        </w:rPr>
        <w:t>17.453</w:t>
      </w:r>
      <w:r w:rsidR="00CE34C9" w:rsidRPr="00F45BF7">
        <w:rPr>
          <w:rFonts w:ascii="Arial Narrow" w:hAnsi="Arial Narrow" w:cs="Tahoma"/>
          <w:b/>
        </w:rPr>
        <w:t>/2024</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3AC92583"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F86DD0" w:rsidRPr="00F45BF7">
        <w:rPr>
          <w:rFonts w:ascii="Arial Narrow" w:eastAsia="Calibri" w:hAnsi="Arial Narrow" w:cs="Calibri"/>
          <w:color w:val="000000"/>
        </w:rPr>
        <w:t xml:space="preserve">o </w:t>
      </w:r>
      <w:r w:rsidR="00F86DD0" w:rsidRPr="00F45BF7">
        <w:rPr>
          <w:rFonts w:ascii="Arial Narrow" w:hAnsi="Arial Narrow"/>
        </w:rPr>
        <w:t xml:space="preserve">REGISTRO DE PREÇOS PARA A EVENTUAL AQUISIÇÃO DE </w:t>
      </w:r>
      <w:r w:rsidR="00F86DD0">
        <w:rPr>
          <w:rFonts w:ascii="Arial Narrow" w:hAnsi="Arial Narrow"/>
        </w:rPr>
        <w:t>CAFÉ EM PÓ, CHÁ MATE E AÇÚCAR</w:t>
      </w:r>
      <w:r w:rsidR="00F86DD0" w:rsidRPr="00F45BF7">
        <w:rPr>
          <w:rFonts w:ascii="Arial Narrow" w:hAnsi="Arial Narrow"/>
        </w:rPr>
        <w:t>, PARA ATENDER AS NECESSIDADES DE TODAS AS SECRETARIAS MUNICIPAIS</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7"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C84758" w:rsidRDefault="00C84758">
      <w:r>
        <w:separator/>
      </w:r>
    </w:p>
  </w:endnote>
  <w:endnote w:type="continuationSeparator" w:id="0">
    <w:p w14:paraId="5FC45C8C" w14:textId="77777777" w:rsidR="00C84758" w:rsidRDefault="00C8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C84758" w:rsidRDefault="00C84758">
      <w:r>
        <w:separator/>
      </w:r>
    </w:p>
  </w:footnote>
  <w:footnote w:type="continuationSeparator" w:id="0">
    <w:p w14:paraId="2546203A" w14:textId="77777777" w:rsidR="00C84758" w:rsidRDefault="00C84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C84758" w:rsidRDefault="00C84758">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F0"/>
    <w:multiLevelType w:val="multilevel"/>
    <w:tmpl w:val="6738444A"/>
    <w:lvl w:ilvl="0">
      <w:start w:val="12"/>
      <w:numFmt w:val="decimal"/>
      <w:lvlText w:val="%1"/>
      <w:lvlJc w:val="left"/>
      <w:pPr>
        <w:ind w:left="112" w:hanging="459"/>
      </w:pPr>
      <w:rPr>
        <w:rFonts w:hint="default"/>
        <w:lang w:val="pt-PT" w:eastAsia="en-US" w:bidi="ar-SA"/>
      </w:rPr>
    </w:lvl>
    <w:lvl w:ilvl="1">
      <w:start w:val="1"/>
      <w:numFmt w:val="decimal"/>
      <w:lvlText w:val="%1.%2"/>
      <w:lvlJc w:val="left"/>
      <w:pPr>
        <w:ind w:left="112" w:hanging="459"/>
      </w:pPr>
      <w:rPr>
        <w:rFonts w:ascii="Arial" w:eastAsia="Arial" w:hAnsi="Arial" w:cs="Arial" w:hint="default"/>
        <w:b/>
        <w:bCs/>
        <w:w w:val="82"/>
        <w:sz w:val="24"/>
        <w:szCs w:val="24"/>
        <w:lang w:val="pt-PT" w:eastAsia="en-US" w:bidi="ar-SA"/>
      </w:rPr>
    </w:lvl>
    <w:lvl w:ilvl="2">
      <w:numFmt w:val="bullet"/>
      <w:lvlText w:val="•"/>
      <w:lvlJc w:val="left"/>
      <w:pPr>
        <w:ind w:left="2069" w:hanging="459"/>
      </w:pPr>
      <w:rPr>
        <w:rFonts w:hint="default"/>
        <w:lang w:val="pt-PT" w:eastAsia="en-US" w:bidi="ar-SA"/>
      </w:rPr>
    </w:lvl>
    <w:lvl w:ilvl="3">
      <w:numFmt w:val="bullet"/>
      <w:lvlText w:val="•"/>
      <w:lvlJc w:val="left"/>
      <w:pPr>
        <w:ind w:left="3043" w:hanging="459"/>
      </w:pPr>
      <w:rPr>
        <w:rFonts w:hint="default"/>
        <w:lang w:val="pt-PT" w:eastAsia="en-US" w:bidi="ar-SA"/>
      </w:rPr>
    </w:lvl>
    <w:lvl w:ilvl="4">
      <w:numFmt w:val="bullet"/>
      <w:lvlText w:val="•"/>
      <w:lvlJc w:val="left"/>
      <w:pPr>
        <w:ind w:left="4018" w:hanging="459"/>
      </w:pPr>
      <w:rPr>
        <w:rFonts w:hint="default"/>
        <w:lang w:val="pt-PT" w:eastAsia="en-US" w:bidi="ar-SA"/>
      </w:rPr>
    </w:lvl>
    <w:lvl w:ilvl="5">
      <w:numFmt w:val="bullet"/>
      <w:lvlText w:val="•"/>
      <w:lvlJc w:val="left"/>
      <w:pPr>
        <w:ind w:left="4993" w:hanging="459"/>
      </w:pPr>
      <w:rPr>
        <w:rFonts w:hint="default"/>
        <w:lang w:val="pt-PT" w:eastAsia="en-US" w:bidi="ar-SA"/>
      </w:rPr>
    </w:lvl>
    <w:lvl w:ilvl="6">
      <w:numFmt w:val="bullet"/>
      <w:lvlText w:val="•"/>
      <w:lvlJc w:val="left"/>
      <w:pPr>
        <w:ind w:left="5967" w:hanging="459"/>
      </w:pPr>
      <w:rPr>
        <w:rFonts w:hint="default"/>
        <w:lang w:val="pt-PT" w:eastAsia="en-US" w:bidi="ar-SA"/>
      </w:rPr>
    </w:lvl>
    <w:lvl w:ilvl="7">
      <w:numFmt w:val="bullet"/>
      <w:lvlText w:val="•"/>
      <w:lvlJc w:val="left"/>
      <w:pPr>
        <w:ind w:left="6942" w:hanging="459"/>
      </w:pPr>
      <w:rPr>
        <w:rFonts w:hint="default"/>
        <w:lang w:val="pt-PT" w:eastAsia="en-US" w:bidi="ar-SA"/>
      </w:rPr>
    </w:lvl>
    <w:lvl w:ilvl="8">
      <w:numFmt w:val="bullet"/>
      <w:lvlText w:val="•"/>
      <w:lvlJc w:val="left"/>
      <w:pPr>
        <w:ind w:left="7917" w:hanging="459"/>
      </w:pPr>
      <w:rPr>
        <w:rFonts w:hint="default"/>
        <w:lang w:val="pt-PT" w:eastAsia="en-US" w:bidi="ar-SA"/>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F23975"/>
    <w:multiLevelType w:val="multilevel"/>
    <w:tmpl w:val="952403A0"/>
    <w:lvl w:ilvl="0">
      <w:start w:val="5"/>
      <w:numFmt w:val="decimal"/>
      <w:lvlText w:val="%1"/>
      <w:lvlJc w:val="left"/>
      <w:pPr>
        <w:ind w:left="222" w:hanging="538"/>
      </w:pPr>
      <w:rPr>
        <w:rFonts w:hint="default"/>
      </w:rPr>
    </w:lvl>
    <w:lvl w:ilvl="1">
      <w:start w:val="1"/>
      <w:numFmt w:val="decimal"/>
      <w:lvlText w:val="%1.%2"/>
      <w:lvlJc w:val="left"/>
      <w:pPr>
        <w:ind w:left="222" w:hanging="538"/>
      </w:pPr>
      <w:rPr>
        <w:rFonts w:ascii="Arial Narrow" w:eastAsia="Tahoma" w:hAnsi="Arial Narrow" w:cs="Tahoma" w:hint="default"/>
        <w:b/>
        <w:bCs/>
        <w:spacing w:val="0"/>
        <w:w w:val="100"/>
        <w:sz w:val="24"/>
        <w:szCs w:val="24"/>
      </w:rPr>
    </w:lvl>
    <w:lvl w:ilvl="2">
      <w:numFmt w:val="bullet"/>
      <w:lvlText w:val="•"/>
      <w:lvlJc w:val="left"/>
      <w:pPr>
        <w:ind w:left="1945" w:hanging="538"/>
      </w:pPr>
      <w:rPr>
        <w:rFonts w:hint="default"/>
      </w:rPr>
    </w:lvl>
    <w:lvl w:ilvl="3">
      <w:numFmt w:val="bullet"/>
      <w:lvlText w:val="•"/>
      <w:lvlJc w:val="left"/>
      <w:pPr>
        <w:ind w:left="2807" w:hanging="538"/>
      </w:pPr>
      <w:rPr>
        <w:rFonts w:hint="default"/>
      </w:rPr>
    </w:lvl>
    <w:lvl w:ilvl="4">
      <w:numFmt w:val="bullet"/>
      <w:lvlText w:val="•"/>
      <w:lvlJc w:val="left"/>
      <w:pPr>
        <w:ind w:left="3670" w:hanging="538"/>
      </w:pPr>
      <w:rPr>
        <w:rFonts w:hint="default"/>
      </w:rPr>
    </w:lvl>
    <w:lvl w:ilvl="5">
      <w:numFmt w:val="bullet"/>
      <w:lvlText w:val="•"/>
      <w:lvlJc w:val="left"/>
      <w:pPr>
        <w:ind w:left="4533" w:hanging="538"/>
      </w:pPr>
      <w:rPr>
        <w:rFonts w:hint="default"/>
      </w:rPr>
    </w:lvl>
    <w:lvl w:ilvl="6">
      <w:numFmt w:val="bullet"/>
      <w:lvlText w:val="•"/>
      <w:lvlJc w:val="left"/>
      <w:pPr>
        <w:ind w:left="5395" w:hanging="538"/>
      </w:pPr>
      <w:rPr>
        <w:rFonts w:hint="default"/>
      </w:rPr>
    </w:lvl>
    <w:lvl w:ilvl="7">
      <w:numFmt w:val="bullet"/>
      <w:lvlText w:val="•"/>
      <w:lvlJc w:val="left"/>
      <w:pPr>
        <w:ind w:left="6258" w:hanging="538"/>
      </w:pPr>
      <w:rPr>
        <w:rFonts w:hint="default"/>
      </w:rPr>
    </w:lvl>
    <w:lvl w:ilvl="8">
      <w:numFmt w:val="bullet"/>
      <w:lvlText w:val="•"/>
      <w:lvlJc w:val="left"/>
      <w:pPr>
        <w:ind w:left="7121" w:hanging="538"/>
      </w:pPr>
      <w:rPr>
        <w:rFonts w:hint="default"/>
      </w:rPr>
    </w:lvl>
  </w:abstractNum>
  <w:abstractNum w:abstractNumId="5">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6">
    <w:nsid w:val="0F8B0BB8"/>
    <w:multiLevelType w:val="multilevel"/>
    <w:tmpl w:val="6F687604"/>
    <w:lvl w:ilvl="0">
      <w:start w:val="4"/>
      <w:numFmt w:val="decimal"/>
      <w:lvlText w:val="%1"/>
      <w:lvlJc w:val="left"/>
      <w:pPr>
        <w:ind w:left="444" w:hanging="332"/>
      </w:pPr>
      <w:rPr>
        <w:rFonts w:hint="default"/>
        <w:lang w:val="pt-PT" w:eastAsia="en-US" w:bidi="ar-SA"/>
      </w:rPr>
    </w:lvl>
    <w:lvl w:ilvl="1">
      <w:start w:val="1"/>
      <w:numFmt w:val="decimal"/>
      <w:lvlText w:val="%1.%2"/>
      <w:lvlJc w:val="left"/>
      <w:pPr>
        <w:ind w:left="444" w:hanging="332"/>
      </w:pPr>
      <w:rPr>
        <w:rFonts w:ascii="Arial" w:eastAsia="Arial" w:hAnsi="Arial" w:cs="Arial" w:hint="default"/>
        <w:b/>
        <w:bCs/>
        <w:w w:val="82"/>
        <w:sz w:val="24"/>
        <w:szCs w:val="24"/>
        <w:lang w:val="pt-PT" w:eastAsia="en-US" w:bidi="ar-SA"/>
      </w:rPr>
    </w:lvl>
    <w:lvl w:ilvl="2">
      <w:numFmt w:val="bullet"/>
      <w:lvlText w:val="•"/>
      <w:lvlJc w:val="left"/>
      <w:pPr>
        <w:ind w:left="2325" w:hanging="332"/>
      </w:pPr>
      <w:rPr>
        <w:rFonts w:hint="default"/>
        <w:lang w:val="pt-PT" w:eastAsia="en-US" w:bidi="ar-SA"/>
      </w:rPr>
    </w:lvl>
    <w:lvl w:ilvl="3">
      <w:numFmt w:val="bullet"/>
      <w:lvlText w:val="•"/>
      <w:lvlJc w:val="left"/>
      <w:pPr>
        <w:ind w:left="3267" w:hanging="332"/>
      </w:pPr>
      <w:rPr>
        <w:rFonts w:hint="default"/>
        <w:lang w:val="pt-PT" w:eastAsia="en-US" w:bidi="ar-SA"/>
      </w:rPr>
    </w:lvl>
    <w:lvl w:ilvl="4">
      <w:numFmt w:val="bullet"/>
      <w:lvlText w:val="•"/>
      <w:lvlJc w:val="left"/>
      <w:pPr>
        <w:ind w:left="4210" w:hanging="332"/>
      </w:pPr>
      <w:rPr>
        <w:rFonts w:hint="default"/>
        <w:lang w:val="pt-PT" w:eastAsia="en-US" w:bidi="ar-SA"/>
      </w:rPr>
    </w:lvl>
    <w:lvl w:ilvl="5">
      <w:numFmt w:val="bullet"/>
      <w:lvlText w:val="•"/>
      <w:lvlJc w:val="left"/>
      <w:pPr>
        <w:ind w:left="5153" w:hanging="332"/>
      </w:pPr>
      <w:rPr>
        <w:rFonts w:hint="default"/>
        <w:lang w:val="pt-PT" w:eastAsia="en-US" w:bidi="ar-SA"/>
      </w:rPr>
    </w:lvl>
    <w:lvl w:ilvl="6">
      <w:numFmt w:val="bullet"/>
      <w:lvlText w:val="•"/>
      <w:lvlJc w:val="left"/>
      <w:pPr>
        <w:ind w:left="6095" w:hanging="332"/>
      </w:pPr>
      <w:rPr>
        <w:rFonts w:hint="default"/>
        <w:lang w:val="pt-PT" w:eastAsia="en-US" w:bidi="ar-SA"/>
      </w:rPr>
    </w:lvl>
    <w:lvl w:ilvl="7">
      <w:numFmt w:val="bullet"/>
      <w:lvlText w:val="•"/>
      <w:lvlJc w:val="left"/>
      <w:pPr>
        <w:ind w:left="7038" w:hanging="332"/>
      </w:pPr>
      <w:rPr>
        <w:rFonts w:hint="default"/>
        <w:lang w:val="pt-PT" w:eastAsia="en-US" w:bidi="ar-SA"/>
      </w:rPr>
    </w:lvl>
    <w:lvl w:ilvl="8">
      <w:numFmt w:val="bullet"/>
      <w:lvlText w:val="•"/>
      <w:lvlJc w:val="left"/>
      <w:pPr>
        <w:ind w:left="7981" w:hanging="332"/>
      </w:pPr>
      <w:rPr>
        <w:rFonts w:hint="default"/>
        <w:lang w:val="pt-PT" w:eastAsia="en-US" w:bidi="ar-SA"/>
      </w:rPr>
    </w:lvl>
  </w:abstractNum>
  <w:abstractNum w:abstractNumId="7">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0AF0EC4"/>
    <w:multiLevelType w:val="multilevel"/>
    <w:tmpl w:val="4D0AD51E"/>
    <w:lvl w:ilvl="0">
      <w:start w:val="9"/>
      <w:numFmt w:val="decimal"/>
      <w:lvlText w:val="%1"/>
      <w:lvlJc w:val="left"/>
      <w:pPr>
        <w:ind w:left="112" w:hanging="419"/>
      </w:pPr>
      <w:rPr>
        <w:rFonts w:hint="default"/>
        <w:lang w:val="pt-PT" w:eastAsia="en-US" w:bidi="ar-SA"/>
      </w:rPr>
    </w:lvl>
    <w:lvl w:ilvl="1">
      <w:start w:val="1"/>
      <w:numFmt w:val="decimal"/>
      <w:lvlText w:val="%1.%2"/>
      <w:lvlJc w:val="left"/>
      <w:pPr>
        <w:ind w:left="112" w:hanging="419"/>
      </w:pPr>
      <w:rPr>
        <w:rFonts w:ascii="Arial" w:eastAsia="Arial" w:hAnsi="Arial" w:cs="Arial" w:hint="default"/>
        <w:b/>
        <w:bCs/>
        <w:w w:val="82"/>
        <w:sz w:val="24"/>
        <w:szCs w:val="24"/>
        <w:lang w:val="pt-PT" w:eastAsia="en-US" w:bidi="ar-SA"/>
      </w:rPr>
    </w:lvl>
    <w:lvl w:ilvl="2">
      <w:start w:val="1"/>
      <w:numFmt w:val="decimal"/>
      <w:lvlText w:val="%1.%2.%3"/>
      <w:lvlJc w:val="left"/>
      <w:pPr>
        <w:ind w:left="653" w:hanging="514"/>
      </w:pPr>
      <w:rPr>
        <w:rFonts w:ascii="Arial" w:eastAsia="Arial" w:hAnsi="Arial" w:cs="Arial" w:hint="default"/>
        <w:b/>
        <w:bCs/>
        <w:spacing w:val="-2"/>
        <w:w w:val="82"/>
        <w:sz w:val="24"/>
        <w:szCs w:val="24"/>
        <w:lang w:val="pt-PT" w:eastAsia="en-US" w:bidi="ar-SA"/>
      </w:rPr>
    </w:lvl>
    <w:lvl w:ilvl="3">
      <w:numFmt w:val="bullet"/>
      <w:lvlText w:val="•"/>
      <w:lvlJc w:val="left"/>
      <w:pPr>
        <w:ind w:left="2230" w:hanging="514"/>
      </w:pPr>
      <w:rPr>
        <w:rFonts w:hint="default"/>
        <w:lang w:val="pt-PT" w:eastAsia="en-US" w:bidi="ar-SA"/>
      </w:rPr>
    </w:lvl>
    <w:lvl w:ilvl="4">
      <w:numFmt w:val="bullet"/>
      <w:lvlText w:val="•"/>
      <w:lvlJc w:val="left"/>
      <w:pPr>
        <w:ind w:left="3321" w:hanging="514"/>
      </w:pPr>
      <w:rPr>
        <w:rFonts w:hint="default"/>
        <w:lang w:val="pt-PT" w:eastAsia="en-US" w:bidi="ar-SA"/>
      </w:rPr>
    </w:lvl>
    <w:lvl w:ilvl="5">
      <w:numFmt w:val="bullet"/>
      <w:lvlText w:val="•"/>
      <w:lvlJc w:val="left"/>
      <w:pPr>
        <w:ind w:left="4412" w:hanging="514"/>
      </w:pPr>
      <w:rPr>
        <w:rFonts w:hint="default"/>
        <w:lang w:val="pt-PT" w:eastAsia="en-US" w:bidi="ar-SA"/>
      </w:rPr>
    </w:lvl>
    <w:lvl w:ilvl="6">
      <w:numFmt w:val="bullet"/>
      <w:lvlText w:val="•"/>
      <w:lvlJc w:val="left"/>
      <w:pPr>
        <w:ind w:left="5503" w:hanging="514"/>
      </w:pPr>
      <w:rPr>
        <w:rFonts w:hint="default"/>
        <w:lang w:val="pt-PT" w:eastAsia="en-US" w:bidi="ar-SA"/>
      </w:rPr>
    </w:lvl>
    <w:lvl w:ilvl="7">
      <w:numFmt w:val="bullet"/>
      <w:lvlText w:val="•"/>
      <w:lvlJc w:val="left"/>
      <w:pPr>
        <w:ind w:left="6594" w:hanging="514"/>
      </w:pPr>
      <w:rPr>
        <w:rFonts w:hint="default"/>
        <w:lang w:val="pt-PT" w:eastAsia="en-US" w:bidi="ar-SA"/>
      </w:rPr>
    </w:lvl>
    <w:lvl w:ilvl="8">
      <w:numFmt w:val="bullet"/>
      <w:lvlText w:val="•"/>
      <w:lvlJc w:val="left"/>
      <w:pPr>
        <w:ind w:left="7684" w:hanging="514"/>
      </w:pPr>
      <w:rPr>
        <w:rFonts w:hint="default"/>
        <w:lang w:val="pt-PT" w:eastAsia="en-US" w:bidi="ar-SA"/>
      </w:rPr>
    </w:lvl>
  </w:abstractNum>
  <w:abstractNum w:abstractNumId="11">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974AC6"/>
    <w:multiLevelType w:val="hybridMultilevel"/>
    <w:tmpl w:val="A5A63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1A54FF"/>
    <w:multiLevelType w:val="multilevel"/>
    <w:tmpl w:val="C12C67E0"/>
    <w:lvl w:ilvl="0">
      <w:start w:val="4"/>
      <w:numFmt w:val="decimal"/>
      <w:lvlText w:val="%1"/>
      <w:lvlJc w:val="left"/>
      <w:pPr>
        <w:ind w:left="222" w:hanging="468"/>
      </w:pPr>
      <w:rPr>
        <w:rFonts w:hint="default"/>
      </w:rPr>
    </w:lvl>
    <w:lvl w:ilvl="1">
      <w:start w:val="1"/>
      <w:numFmt w:val="decimal"/>
      <w:lvlText w:val="%1.%2"/>
      <w:lvlJc w:val="left"/>
      <w:pPr>
        <w:ind w:left="222" w:hanging="468"/>
      </w:pPr>
      <w:rPr>
        <w:rFonts w:ascii="Arial Narrow" w:eastAsia="Tahoma" w:hAnsi="Arial Narrow" w:cs="Tahoma" w:hint="default"/>
        <w:b/>
        <w:bCs/>
        <w:w w:val="100"/>
        <w:sz w:val="24"/>
        <w:szCs w:val="24"/>
      </w:rPr>
    </w:lvl>
    <w:lvl w:ilvl="2">
      <w:numFmt w:val="bullet"/>
      <w:lvlText w:val="•"/>
      <w:lvlJc w:val="left"/>
      <w:pPr>
        <w:ind w:left="1945" w:hanging="468"/>
      </w:pPr>
      <w:rPr>
        <w:rFonts w:hint="default"/>
      </w:rPr>
    </w:lvl>
    <w:lvl w:ilvl="3">
      <w:numFmt w:val="bullet"/>
      <w:lvlText w:val="•"/>
      <w:lvlJc w:val="left"/>
      <w:pPr>
        <w:ind w:left="2807" w:hanging="468"/>
      </w:pPr>
      <w:rPr>
        <w:rFonts w:hint="default"/>
      </w:rPr>
    </w:lvl>
    <w:lvl w:ilvl="4">
      <w:numFmt w:val="bullet"/>
      <w:lvlText w:val="•"/>
      <w:lvlJc w:val="left"/>
      <w:pPr>
        <w:ind w:left="3670" w:hanging="468"/>
      </w:pPr>
      <w:rPr>
        <w:rFonts w:hint="default"/>
      </w:rPr>
    </w:lvl>
    <w:lvl w:ilvl="5">
      <w:numFmt w:val="bullet"/>
      <w:lvlText w:val="•"/>
      <w:lvlJc w:val="left"/>
      <w:pPr>
        <w:ind w:left="4533" w:hanging="468"/>
      </w:pPr>
      <w:rPr>
        <w:rFonts w:hint="default"/>
      </w:rPr>
    </w:lvl>
    <w:lvl w:ilvl="6">
      <w:numFmt w:val="bullet"/>
      <w:lvlText w:val="•"/>
      <w:lvlJc w:val="left"/>
      <w:pPr>
        <w:ind w:left="5395" w:hanging="468"/>
      </w:pPr>
      <w:rPr>
        <w:rFonts w:hint="default"/>
      </w:rPr>
    </w:lvl>
    <w:lvl w:ilvl="7">
      <w:numFmt w:val="bullet"/>
      <w:lvlText w:val="•"/>
      <w:lvlJc w:val="left"/>
      <w:pPr>
        <w:ind w:left="6258" w:hanging="468"/>
      </w:pPr>
      <w:rPr>
        <w:rFonts w:hint="default"/>
      </w:rPr>
    </w:lvl>
    <w:lvl w:ilvl="8">
      <w:numFmt w:val="bullet"/>
      <w:lvlText w:val="•"/>
      <w:lvlJc w:val="left"/>
      <w:pPr>
        <w:ind w:left="7121" w:hanging="468"/>
      </w:pPr>
      <w:rPr>
        <w:rFonts w:hint="default"/>
      </w:rPr>
    </w:lvl>
  </w:abstractNum>
  <w:abstractNum w:abstractNumId="32">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7">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8">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42">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5"/>
  </w:num>
  <w:num w:numId="3">
    <w:abstractNumId w:val="44"/>
  </w:num>
  <w:num w:numId="4">
    <w:abstractNumId w:val="47"/>
  </w:num>
  <w:num w:numId="5">
    <w:abstractNumId w:val="30"/>
  </w:num>
  <w:num w:numId="6">
    <w:abstractNumId w:val="22"/>
  </w:num>
  <w:num w:numId="7">
    <w:abstractNumId w:val="46"/>
  </w:num>
  <w:num w:numId="8">
    <w:abstractNumId w:val="29"/>
  </w:num>
  <w:num w:numId="9">
    <w:abstractNumId w:val="40"/>
  </w:num>
  <w:num w:numId="10">
    <w:abstractNumId w:val="20"/>
  </w:num>
  <w:num w:numId="11">
    <w:abstractNumId w:val="21"/>
  </w:num>
  <w:num w:numId="12">
    <w:abstractNumId w:val="38"/>
  </w:num>
  <w:num w:numId="13">
    <w:abstractNumId w:val="41"/>
  </w:num>
  <w:num w:numId="14">
    <w:abstractNumId w:val="34"/>
  </w:num>
  <w:num w:numId="15">
    <w:abstractNumId w:val="33"/>
  </w:num>
  <w:num w:numId="16">
    <w:abstractNumId w:val="7"/>
  </w:num>
  <w:num w:numId="17">
    <w:abstractNumId w:val="13"/>
  </w:num>
  <w:num w:numId="18">
    <w:abstractNumId w:val="8"/>
  </w:num>
  <w:num w:numId="19">
    <w:abstractNumId w:val="16"/>
  </w:num>
  <w:num w:numId="20">
    <w:abstractNumId w:val="18"/>
  </w:num>
  <w:num w:numId="21">
    <w:abstractNumId w:val="3"/>
  </w:num>
  <w:num w:numId="22">
    <w:abstractNumId w:val="36"/>
  </w:num>
  <w:num w:numId="23">
    <w:abstractNumId w:val="42"/>
  </w:num>
  <w:num w:numId="24">
    <w:abstractNumId w:val="23"/>
  </w:num>
  <w:num w:numId="25">
    <w:abstractNumId w:val="28"/>
  </w:num>
  <w:num w:numId="26">
    <w:abstractNumId w:val="14"/>
  </w:num>
  <w:num w:numId="27">
    <w:abstractNumId w:val="26"/>
  </w:num>
  <w:num w:numId="28">
    <w:abstractNumId w:val="35"/>
  </w:num>
  <w:num w:numId="29">
    <w:abstractNumId w:val="48"/>
  </w:num>
  <w:num w:numId="30">
    <w:abstractNumId w:val="39"/>
  </w:num>
  <w:num w:numId="31">
    <w:abstractNumId w:val="1"/>
  </w:num>
  <w:num w:numId="32">
    <w:abstractNumId w:val="2"/>
  </w:num>
  <w:num w:numId="33">
    <w:abstractNumId w:val="12"/>
  </w:num>
  <w:num w:numId="34">
    <w:abstractNumId w:val="27"/>
  </w:num>
  <w:num w:numId="35">
    <w:abstractNumId w:val="32"/>
  </w:num>
  <w:num w:numId="36">
    <w:abstractNumId w:val="43"/>
  </w:num>
  <w:num w:numId="37">
    <w:abstractNumId w:val="45"/>
  </w:num>
  <w:num w:numId="38">
    <w:abstractNumId w:val="11"/>
  </w:num>
  <w:num w:numId="39">
    <w:abstractNumId w:val="24"/>
  </w:num>
  <w:num w:numId="40">
    <w:abstractNumId w:val="17"/>
  </w:num>
  <w:num w:numId="41">
    <w:abstractNumId w:val="4"/>
  </w:num>
  <w:num w:numId="42">
    <w:abstractNumId w:val="31"/>
  </w:num>
  <w:num w:numId="43">
    <w:abstractNumId w:val="37"/>
  </w:num>
  <w:num w:numId="44">
    <w:abstractNumId w:val="6"/>
  </w:num>
  <w:num w:numId="45">
    <w:abstractNumId w:val="10"/>
  </w:num>
  <w:num w:numId="46">
    <w:abstractNumId w:val="0"/>
  </w:num>
  <w:num w:numId="47">
    <w:abstractNumId w:val="25"/>
  </w:num>
  <w:num w:numId="48">
    <w:abstractNumId w:val="3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2120B"/>
    <w:rsid w:val="00033135"/>
    <w:rsid w:val="00045B06"/>
    <w:rsid w:val="0005299D"/>
    <w:rsid w:val="00084038"/>
    <w:rsid w:val="000B0475"/>
    <w:rsid w:val="000D1FDD"/>
    <w:rsid w:val="000D31FC"/>
    <w:rsid w:val="00131D5F"/>
    <w:rsid w:val="0015169D"/>
    <w:rsid w:val="00161C4C"/>
    <w:rsid w:val="0017208A"/>
    <w:rsid w:val="001A4EEE"/>
    <w:rsid w:val="001B7F86"/>
    <w:rsid w:val="001C2409"/>
    <w:rsid w:val="00201382"/>
    <w:rsid w:val="00204F7D"/>
    <w:rsid w:val="00210BE0"/>
    <w:rsid w:val="00223070"/>
    <w:rsid w:val="0024171A"/>
    <w:rsid w:val="002546B9"/>
    <w:rsid w:val="00283F11"/>
    <w:rsid w:val="00297140"/>
    <w:rsid w:val="002A04A7"/>
    <w:rsid w:val="002A2296"/>
    <w:rsid w:val="002A5797"/>
    <w:rsid w:val="002A6306"/>
    <w:rsid w:val="002B6400"/>
    <w:rsid w:val="002C0D08"/>
    <w:rsid w:val="002D1C62"/>
    <w:rsid w:val="00321B73"/>
    <w:rsid w:val="0032357C"/>
    <w:rsid w:val="003612FE"/>
    <w:rsid w:val="003719F3"/>
    <w:rsid w:val="00373FA4"/>
    <w:rsid w:val="0039174F"/>
    <w:rsid w:val="003E4D2D"/>
    <w:rsid w:val="00400519"/>
    <w:rsid w:val="004017A6"/>
    <w:rsid w:val="004350F6"/>
    <w:rsid w:val="00446078"/>
    <w:rsid w:val="004720E7"/>
    <w:rsid w:val="004770DA"/>
    <w:rsid w:val="004A10A2"/>
    <w:rsid w:val="004B2E95"/>
    <w:rsid w:val="004B32A0"/>
    <w:rsid w:val="004D6DF8"/>
    <w:rsid w:val="004E09FC"/>
    <w:rsid w:val="004E7738"/>
    <w:rsid w:val="004F104B"/>
    <w:rsid w:val="004F1870"/>
    <w:rsid w:val="00500E42"/>
    <w:rsid w:val="00504E28"/>
    <w:rsid w:val="00534CEA"/>
    <w:rsid w:val="005503CF"/>
    <w:rsid w:val="005505BD"/>
    <w:rsid w:val="00560D68"/>
    <w:rsid w:val="00570930"/>
    <w:rsid w:val="005766B3"/>
    <w:rsid w:val="00577340"/>
    <w:rsid w:val="005838C9"/>
    <w:rsid w:val="00597880"/>
    <w:rsid w:val="005B187D"/>
    <w:rsid w:val="005C590D"/>
    <w:rsid w:val="005E5381"/>
    <w:rsid w:val="00610C30"/>
    <w:rsid w:val="00613253"/>
    <w:rsid w:val="00622B81"/>
    <w:rsid w:val="00650BAC"/>
    <w:rsid w:val="006540EF"/>
    <w:rsid w:val="006A76D1"/>
    <w:rsid w:val="006D1FF3"/>
    <w:rsid w:val="006D3D6C"/>
    <w:rsid w:val="006E64D6"/>
    <w:rsid w:val="006F7B74"/>
    <w:rsid w:val="007030A2"/>
    <w:rsid w:val="0071007D"/>
    <w:rsid w:val="00711B8B"/>
    <w:rsid w:val="007224C6"/>
    <w:rsid w:val="007414D4"/>
    <w:rsid w:val="007A4F95"/>
    <w:rsid w:val="007B6EAB"/>
    <w:rsid w:val="00805733"/>
    <w:rsid w:val="00822E20"/>
    <w:rsid w:val="008670F0"/>
    <w:rsid w:val="008774AC"/>
    <w:rsid w:val="00892624"/>
    <w:rsid w:val="00896B69"/>
    <w:rsid w:val="008C0177"/>
    <w:rsid w:val="008C0905"/>
    <w:rsid w:val="008D6CA3"/>
    <w:rsid w:val="008D7A18"/>
    <w:rsid w:val="008E2DE3"/>
    <w:rsid w:val="008F3B81"/>
    <w:rsid w:val="009272B0"/>
    <w:rsid w:val="009333C4"/>
    <w:rsid w:val="00935415"/>
    <w:rsid w:val="009358DB"/>
    <w:rsid w:val="00955B9A"/>
    <w:rsid w:val="00990A5D"/>
    <w:rsid w:val="00994ACA"/>
    <w:rsid w:val="009B15A8"/>
    <w:rsid w:val="009E121C"/>
    <w:rsid w:val="009E1C63"/>
    <w:rsid w:val="009F0811"/>
    <w:rsid w:val="00A33577"/>
    <w:rsid w:val="00A67053"/>
    <w:rsid w:val="00A90744"/>
    <w:rsid w:val="00AA45A3"/>
    <w:rsid w:val="00AC474E"/>
    <w:rsid w:val="00AD5F84"/>
    <w:rsid w:val="00AD6C2D"/>
    <w:rsid w:val="00AE1945"/>
    <w:rsid w:val="00AF2DEB"/>
    <w:rsid w:val="00AF67ED"/>
    <w:rsid w:val="00AF6E2A"/>
    <w:rsid w:val="00B41F17"/>
    <w:rsid w:val="00B647FD"/>
    <w:rsid w:val="00B84E51"/>
    <w:rsid w:val="00BA2EB3"/>
    <w:rsid w:val="00BA55DD"/>
    <w:rsid w:val="00BC5EEB"/>
    <w:rsid w:val="00BD554C"/>
    <w:rsid w:val="00BE1CDB"/>
    <w:rsid w:val="00BF5B9F"/>
    <w:rsid w:val="00C27FCD"/>
    <w:rsid w:val="00C35A0E"/>
    <w:rsid w:val="00C80D30"/>
    <w:rsid w:val="00C82E41"/>
    <w:rsid w:val="00C84758"/>
    <w:rsid w:val="00CB012C"/>
    <w:rsid w:val="00CB2420"/>
    <w:rsid w:val="00CE01B9"/>
    <w:rsid w:val="00CE124B"/>
    <w:rsid w:val="00CE34C9"/>
    <w:rsid w:val="00D15A55"/>
    <w:rsid w:val="00D2493A"/>
    <w:rsid w:val="00D43981"/>
    <w:rsid w:val="00D47FE3"/>
    <w:rsid w:val="00D53CD4"/>
    <w:rsid w:val="00D55071"/>
    <w:rsid w:val="00D71439"/>
    <w:rsid w:val="00D76491"/>
    <w:rsid w:val="00D96373"/>
    <w:rsid w:val="00DA6992"/>
    <w:rsid w:val="00DB7E2F"/>
    <w:rsid w:val="00DC0F0D"/>
    <w:rsid w:val="00DC4118"/>
    <w:rsid w:val="00DF31F2"/>
    <w:rsid w:val="00DF380E"/>
    <w:rsid w:val="00E168E0"/>
    <w:rsid w:val="00E16E70"/>
    <w:rsid w:val="00E231B2"/>
    <w:rsid w:val="00E253F3"/>
    <w:rsid w:val="00E37195"/>
    <w:rsid w:val="00E47701"/>
    <w:rsid w:val="00E6797E"/>
    <w:rsid w:val="00E71B6F"/>
    <w:rsid w:val="00E86B5B"/>
    <w:rsid w:val="00E87875"/>
    <w:rsid w:val="00EC076B"/>
    <w:rsid w:val="00EE1811"/>
    <w:rsid w:val="00EF40D5"/>
    <w:rsid w:val="00EF6FD9"/>
    <w:rsid w:val="00F009A1"/>
    <w:rsid w:val="00F22348"/>
    <w:rsid w:val="00F45BF7"/>
    <w:rsid w:val="00F754C4"/>
    <w:rsid w:val="00F86DD0"/>
    <w:rsid w:val="00FB47A1"/>
    <w:rsid w:val="00FD0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56D5D9"/>
  <w15:docId w15:val="{4936DB4A-F42D-48EA-A6B6-7929616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5976</Words>
  <Characters>32275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2024-10-01T13:23:00Z</cp:lastPrinted>
  <dcterms:created xsi:type="dcterms:W3CDTF">2024-10-01T13:24:00Z</dcterms:created>
  <dcterms:modified xsi:type="dcterms:W3CDTF">2024-10-01T13:24:00Z</dcterms:modified>
</cp:coreProperties>
</file>